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78F05" w14:textId="77777777" w:rsidR="00431716" w:rsidRPr="00BD383D" w:rsidRDefault="00431716" w:rsidP="00431716">
      <w:pPr>
        <w:jc w:val="center"/>
        <w:outlineLvl w:val="0"/>
        <w:rPr>
          <w:rFonts w:asciiTheme="minorHAnsi" w:hAnsiTheme="minorHAnsi" w:cstheme="minorHAnsi"/>
          <w:b/>
        </w:rPr>
      </w:pPr>
      <w:r w:rsidRPr="00BD383D">
        <w:rPr>
          <w:rFonts w:asciiTheme="minorHAnsi" w:hAnsiTheme="minorHAnsi" w:cstheme="minorHAnsi"/>
          <w:b/>
        </w:rPr>
        <w:t>TLL 2415: Instructional Leadership</w:t>
      </w:r>
    </w:p>
    <w:p w14:paraId="62B6647E" w14:textId="77777777" w:rsidR="00431716" w:rsidRPr="00BD383D" w:rsidRDefault="00431716" w:rsidP="00431716">
      <w:pPr>
        <w:jc w:val="center"/>
        <w:outlineLvl w:val="0"/>
        <w:rPr>
          <w:rFonts w:asciiTheme="minorHAnsi" w:hAnsiTheme="minorHAnsi" w:cstheme="minorHAnsi"/>
          <w:bCs/>
        </w:rPr>
      </w:pPr>
      <w:r w:rsidRPr="00BD383D">
        <w:rPr>
          <w:rFonts w:asciiTheme="minorHAnsi" w:hAnsiTheme="minorHAnsi" w:cstheme="minorHAnsi"/>
          <w:bCs/>
        </w:rPr>
        <w:t>Fall Semester 2023</w:t>
      </w:r>
    </w:p>
    <w:p w14:paraId="0A3A2007" w14:textId="77777777" w:rsidR="00431716" w:rsidRPr="00BD383D" w:rsidRDefault="00431716" w:rsidP="00431716">
      <w:pPr>
        <w:jc w:val="center"/>
        <w:rPr>
          <w:rFonts w:asciiTheme="minorHAnsi" w:hAnsiTheme="minorHAnsi" w:cstheme="minorHAnsi"/>
        </w:rPr>
      </w:pPr>
    </w:p>
    <w:p w14:paraId="72EB5AD9" w14:textId="77777777" w:rsidR="00431716" w:rsidRPr="00BD383D" w:rsidRDefault="00431716" w:rsidP="00431716">
      <w:pPr>
        <w:jc w:val="center"/>
        <w:outlineLvl w:val="0"/>
        <w:rPr>
          <w:rFonts w:asciiTheme="minorHAnsi" w:hAnsiTheme="minorHAnsi" w:cstheme="minorHAnsi"/>
          <w:b/>
        </w:rPr>
      </w:pPr>
      <w:r w:rsidRPr="00BD383D">
        <w:rPr>
          <w:rFonts w:asciiTheme="minorHAnsi" w:hAnsiTheme="minorHAnsi" w:cstheme="minorHAnsi"/>
          <w:b/>
        </w:rPr>
        <w:t>Dr. Lindsay Clare Matsumura</w:t>
      </w:r>
    </w:p>
    <w:p w14:paraId="4A091A69" w14:textId="77777777" w:rsidR="00431716" w:rsidRPr="00BD383D" w:rsidRDefault="00431716" w:rsidP="00431716">
      <w:pPr>
        <w:jc w:val="center"/>
        <w:rPr>
          <w:rFonts w:asciiTheme="minorHAnsi" w:hAnsiTheme="minorHAnsi" w:cstheme="minorHAnsi"/>
          <w:bCs/>
        </w:rPr>
      </w:pPr>
      <w:r w:rsidRPr="00BD383D">
        <w:rPr>
          <w:rFonts w:asciiTheme="minorHAnsi" w:hAnsiTheme="minorHAnsi" w:cstheme="minorHAnsi"/>
          <w:bCs/>
        </w:rPr>
        <w:t>Office Hours by Appointment</w:t>
      </w:r>
    </w:p>
    <w:p w14:paraId="5A47176B" w14:textId="77777777" w:rsidR="00431716" w:rsidRPr="00BD383D" w:rsidRDefault="00431716" w:rsidP="00431716">
      <w:pPr>
        <w:jc w:val="center"/>
        <w:rPr>
          <w:rFonts w:asciiTheme="minorHAnsi" w:hAnsiTheme="minorHAnsi" w:cstheme="minorHAnsi"/>
          <w:bCs/>
          <w:lang w:val="fr-FR"/>
        </w:rPr>
      </w:pPr>
      <w:r w:rsidRPr="00BD383D">
        <w:rPr>
          <w:rFonts w:asciiTheme="minorHAnsi" w:hAnsiTheme="minorHAnsi" w:cstheme="minorHAnsi"/>
          <w:bCs/>
          <w:lang w:val="fr-FR"/>
        </w:rPr>
        <w:t xml:space="preserve">lclare@pitt.edu </w:t>
      </w:r>
    </w:p>
    <w:p w14:paraId="745A4593" w14:textId="77777777" w:rsidR="00431716" w:rsidRPr="00BD383D" w:rsidRDefault="00431716" w:rsidP="00431716">
      <w:pPr>
        <w:jc w:val="center"/>
        <w:rPr>
          <w:rFonts w:asciiTheme="minorHAnsi" w:hAnsiTheme="minorHAnsi" w:cstheme="minorHAnsi"/>
          <w:bCs/>
          <w:lang w:val="fr-FR"/>
        </w:rPr>
      </w:pPr>
      <w:r w:rsidRPr="00BD383D">
        <w:rPr>
          <w:rFonts w:asciiTheme="minorHAnsi" w:hAnsiTheme="minorHAnsi" w:cstheme="minorHAnsi"/>
          <w:bCs/>
          <w:lang w:val="fr-FR"/>
        </w:rPr>
        <w:t>412-624-6944/818-636-0880 (mobile)</w:t>
      </w:r>
    </w:p>
    <w:p w14:paraId="462C1336" w14:textId="77777777" w:rsidR="00431716" w:rsidRPr="00BD383D" w:rsidRDefault="00431716" w:rsidP="00431716">
      <w:pPr>
        <w:rPr>
          <w:rFonts w:asciiTheme="minorHAnsi" w:hAnsiTheme="minorHAnsi" w:cstheme="minorHAnsi"/>
          <w:b/>
          <w:lang w:val="fr-FR"/>
        </w:rPr>
      </w:pPr>
    </w:p>
    <w:p w14:paraId="23E9CD5E" w14:textId="77777777" w:rsidR="00431716" w:rsidRPr="00BD383D" w:rsidRDefault="00431716" w:rsidP="00431716">
      <w:pPr>
        <w:outlineLvl w:val="0"/>
        <w:rPr>
          <w:rFonts w:asciiTheme="minorHAnsi" w:hAnsiTheme="minorHAnsi" w:cstheme="minorHAnsi"/>
          <w:b/>
          <w:lang w:val="fr-FR"/>
        </w:rPr>
      </w:pPr>
      <w:r w:rsidRPr="00BD383D">
        <w:rPr>
          <w:rFonts w:asciiTheme="minorHAnsi" w:hAnsiTheme="minorHAnsi" w:cstheme="minorHAnsi"/>
          <w:b/>
          <w:lang w:val="fr-FR"/>
        </w:rPr>
        <w:t>COURSE DESCRIPTION</w:t>
      </w:r>
    </w:p>
    <w:p w14:paraId="5B786551" w14:textId="77777777" w:rsidR="00431716" w:rsidRPr="00BD383D" w:rsidRDefault="00431716" w:rsidP="00431716">
      <w:pPr>
        <w:spacing w:before="100" w:beforeAutospacing="1" w:after="100" w:afterAutospacing="1"/>
        <w:ind w:left="720"/>
        <w:rPr>
          <w:rFonts w:asciiTheme="minorHAnsi" w:hAnsiTheme="minorHAnsi" w:cstheme="minorHAnsi"/>
        </w:rPr>
      </w:pPr>
      <w:r w:rsidRPr="00BD383D">
        <w:rPr>
          <w:rFonts w:asciiTheme="minorHAnsi" w:hAnsiTheme="minorHAnsi" w:cstheme="minorHAnsi"/>
        </w:rPr>
        <w:t>In this course we examine research-based approaches for engaging teachers in processes of continuous instructional improvement centered around high-leverage, equitable teaching practices. Drawing on a synthesis of two decades of research on effective principal leadership, our overarching goals for the course are to give students the knowledge and skills needed to engage teachers in instructionally focused interactions, build a productive school climate, and facilitate professional collaboration.</w:t>
      </w:r>
    </w:p>
    <w:p w14:paraId="34D3A9EC" w14:textId="77777777" w:rsidR="00431716" w:rsidRPr="00BD383D" w:rsidRDefault="00431716" w:rsidP="00431716">
      <w:pPr>
        <w:outlineLvl w:val="0"/>
        <w:rPr>
          <w:rFonts w:asciiTheme="minorHAnsi" w:hAnsiTheme="minorHAnsi" w:cstheme="minorHAnsi"/>
          <w:b/>
        </w:rPr>
      </w:pPr>
      <w:r w:rsidRPr="00BD383D">
        <w:rPr>
          <w:rFonts w:asciiTheme="minorHAnsi" w:hAnsiTheme="minorHAnsi" w:cstheme="minorHAnsi"/>
          <w:b/>
        </w:rPr>
        <w:t>COURSE LEARNING OBJECTIVES</w:t>
      </w:r>
    </w:p>
    <w:p w14:paraId="372A7FE0" w14:textId="77777777" w:rsidR="00431716" w:rsidRPr="00BD383D" w:rsidRDefault="00431716" w:rsidP="00431716">
      <w:pPr>
        <w:outlineLvl w:val="0"/>
        <w:rPr>
          <w:rFonts w:asciiTheme="minorHAnsi" w:hAnsiTheme="minorHAnsi" w:cstheme="minorHAnsi"/>
          <w:b/>
        </w:rPr>
      </w:pPr>
    </w:p>
    <w:p w14:paraId="7478969A" w14:textId="77777777" w:rsidR="00431716" w:rsidRPr="00BD383D" w:rsidRDefault="00431716" w:rsidP="00431716">
      <w:pPr>
        <w:pStyle w:val="Body"/>
        <w:ind w:left="720"/>
        <w:rPr>
          <w:rFonts w:asciiTheme="minorHAnsi" w:hAnsiTheme="minorHAnsi" w:cstheme="minorHAnsi"/>
        </w:rPr>
      </w:pPr>
      <w:r w:rsidRPr="00BD383D">
        <w:rPr>
          <w:rFonts w:asciiTheme="minorHAnsi" w:hAnsiTheme="minorHAnsi" w:cstheme="minorHAnsi"/>
        </w:rPr>
        <w:t>Students (principal candidates) will be able to use a set of practices and tools essential for a school leader to improve instruction and learning. Specifically, upon completion of the course, students will know and be able to:</w:t>
      </w:r>
    </w:p>
    <w:p w14:paraId="5136972B" w14:textId="77777777" w:rsidR="00431716" w:rsidRPr="00BD383D" w:rsidRDefault="00431716" w:rsidP="00431716">
      <w:pPr>
        <w:pStyle w:val="ListParagraph"/>
        <w:numPr>
          <w:ilvl w:val="0"/>
          <w:numId w:val="1"/>
        </w:numPr>
        <w:spacing w:before="100" w:beforeAutospacing="1" w:after="100" w:afterAutospacing="1"/>
        <w:ind w:hanging="720"/>
        <w:contextualSpacing w:val="0"/>
        <w:rPr>
          <w:rFonts w:asciiTheme="minorHAnsi" w:hAnsiTheme="minorHAnsi" w:cstheme="minorHAnsi"/>
        </w:rPr>
      </w:pPr>
      <w:r w:rsidRPr="00BD383D">
        <w:rPr>
          <w:rFonts w:asciiTheme="minorHAnsi" w:hAnsiTheme="minorHAnsi" w:cstheme="minorHAnsi"/>
        </w:rPr>
        <w:t xml:space="preserve">communicate a vision of high-leverage, equitable practices in the content areas as a springboard for productive </w:t>
      </w:r>
      <w:proofErr w:type="gramStart"/>
      <w:r w:rsidRPr="00BD383D">
        <w:rPr>
          <w:rFonts w:asciiTheme="minorHAnsi" w:hAnsiTheme="minorHAnsi" w:cstheme="minorHAnsi"/>
        </w:rPr>
        <w:t>instructionally-focused</w:t>
      </w:r>
      <w:proofErr w:type="gramEnd"/>
      <w:r w:rsidRPr="00BD383D">
        <w:rPr>
          <w:rFonts w:asciiTheme="minorHAnsi" w:hAnsiTheme="minorHAnsi" w:cstheme="minorHAnsi"/>
        </w:rPr>
        <w:t xml:space="preserve"> interactions,</w:t>
      </w:r>
    </w:p>
    <w:p w14:paraId="365224F6" w14:textId="77777777" w:rsidR="00431716" w:rsidRPr="00BD383D" w:rsidRDefault="00431716" w:rsidP="00431716">
      <w:pPr>
        <w:pStyle w:val="ListParagraph"/>
        <w:numPr>
          <w:ilvl w:val="0"/>
          <w:numId w:val="1"/>
        </w:numPr>
        <w:spacing w:before="100" w:beforeAutospacing="1" w:after="100" w:afterAutospacing="1"/>
        <w:ind w:hanging="720"/>
        <w:contextualSpacing w:val="0"/>
        <w:rPr>
          <w:rFonts w:asciiTheme="minorHAnsi" w:hAnsiTheme="minorHAnsi" w:cstheme="minorHAnsi"/>
        </w:rPr>
      </w:pPr>
      <w:r w:rsidRPr="00BD383D">
        <w:rPr>
          <w:rFonts w:asciiTheme="minorHAnsi" w:hAnsiTheme="minorHAnsi" w:cstheme="minorHAnsi"/>
        </w:rPr>
        <w:t xml:space="preserve">create norms and routines that support processes of continuous improvement by designing, planning, and leading </w:t>
      </w:r>
      <w:r w:rsidRPr="00BD383D">
        <w:rPr>
          <w:rFonts w:asciiTheme="minorHAnsi" w:hAnsiTheme="minorHAnsi" w:cstheme="minorHAnsi"/>
          <w:u w:color="FF0000"/>
        </w:rPr>
        <w:t xml:space="preserve">Learning Walks </w:t>
      </w:r>
      <w:r w:rsidRPr="00BD383D">
        <w:rPr>
          <w:rFonts w:asciiTheme="minorHAnsi" w:hAnsiTheme="minorHAnsi" w:cstheme="minorHAnsi"/>
        </w:rPr>
        <w:t>(collaborative classroom observations),</w:t>
      </w:r>
    </w:p>
    <w:p w14:paraId="0860D121" w14:textId="77777777" w:rsidR="00431716" w:rsidRPr="00BD383D" w:rsidRDefault="00431716" w:rsidP="00431716">
      <w:pPr>
        <w:pStyle w:val="ListParagraph"/>
        <w:numPr>
          <w:ilvl w:val="0"/>
          <w:numId w:val="1"/>
        </w:numPr>
        <w:spacing w:before="100" w:beforeAutospacing="1" w:after="100" w:afterAutospacing="1"/>
        <w:ind w:hanging="720"/>
        <w:contextualSpacing w:val="0"/>
        <w:rPr>
          <w:rFonts w:asciiTheme="minorHAnsi" w:hAnsiTheme="minorHAnsi" w:cstheme="minorHAnsi"/>
        </w:rPr>
      </w:pPr>
      <w:r w:rsidRPr="00BD383D">
        <w:rPr>
          <w:rFonts w:asciiTheme="minorHAnsi" w:hAnsiTheme="minorHAnsi" w:cstheme="minorHAnsi"/>
        </w:rPr>
        <w:t xml:space="preserve">establish respectful, </w:t>
      </w:r>
      <w:proofErr w:type="gramStart"/>
      <w:r w:rsidRPr="00BD383D">
        <w:rPr>
          <w:rFonts w:asciiTheme="minorHAnsi" w:hAnsiTheme="minorHAnsi" w:cstheme="minorHAnsi"/>
        </w:rPr>
        <w:t>collaborative</w:t>
      </w:r>
      <w:proofErr w:type="gramEnd"/>
      <w:r w:rsidRPr="00BD383D">
        <w:rPr>
          <w:rFonts w:asciiTheme="minorHAnsi" w:hAnsiTheme="minorHAnsi" w:cstheme="minorHAnsi"/>
        </w:rPr>
        <w:t xml:space="preserve"> and positive professional learning communities,</w:t>
      </w:r>
    </w:p>
    <w:p w14:paraId="054397B7" w14:textId="77777777" w:rsidR="00431716" w:rsidRPr="00BD383D" w:rsidRDefault="00431716" w:rsidP="00431716">
      <w:pPr>
        <w:pStyle w:val="ListParagraph"/>
        <w:numPr>
          <w:ilvl w:val="0"/>
          <w:numId w:val="1"/>
        </w:numPr>
        <w:spacing w:before="100" w:beforeAutospacing="1" w:after="100" w:afterAutospacing="1"/>
        <w:ind w:hanging="720"/>
        <w:contextualSpacing w:val="0"/>
        <w:rPr>
          <w:rFonts w:asciiTheme="minorHAnsi" w:hAnsiTheme="minorHAnsi" w:cstheme="minorHAnsi"/>
        </w:rPr>
      </w:pPr>
      <w:r w:rsidRPr="00BD383D">
        <w:rPr>
          <w:rFonts w:asciiTheme="minorHAnsi" w:hAnsiTheme="minorHAnsi" w:cstheme="minorHAnsi"/>
        </w:rPr>
        <w:t>provide evidence-based, actionable feedback to teachers to advance all students’ learning opportunities,</w:t>
      </w:r>
    </w:p>
    <w:p w14:paraId="0D1FE7DA" w14:textId="77777777" w:rsidR="00431716" w:rsidRPr="00BD383D" w:rsidRDefault="00431716" w:rsidP="00431716">
      <w:pPr>
        <w:pStyle w:val="ListParagraph"/>
        <w:numPr>
          <w:ilvl w:val="0"/>
          <w:numId w:val="1"/>
        </w:numPr>
        <w:spacing w:before="100" w:beforeAutospacing="1" w:after="100" w:afterAutospacing="1"/>
        <w:ind w:hanging="720"/>
        <w:contextualSpacing w:val="0"/>
        <w:rPr>
          <w:rFonts w:asciiTheme="minorHAnsi" w:hAnsiTheme="minorHAnsi" w:cstheme="minorHAnsi"/>
        </w:rPr>
      </w:pPr>
      <w:r w:rsidRPr="00BD383D">
        <w:rPr>
          <w:rFonts w:asciiTheme="minorHAnsi" w:hAnsiTheme="minorHAnsi" w:cstheme="minorHAnsi"/>
        </w:rPr>
        <w:t xml:space="preserve">develop strategies for evaluating and mitigating the potential negative effects of test-based accountability. </w:t>
      </w:r>
    </w:p>
    <w:p w14:paraId="1C0E5BA8" w14:textId="77777777" w:rsidR="00431716" w:rsidRPr="00BD383D" w:rsidRDefault="00431716" w:rsidP="00431716">
      <w:pPr>
        <w:outlineLvl w:val="0"/>
        <w:rPr>
          <w:rFonts w:asciiTheme="minorHAnsi" w:hAnsiTheme="minorHAnsi" w:cstheme="minorHAnsi"/>
          <w:b/>
        </w:rPr>
      </w:pPr>
      <w:r w:rsidRPr="00BD383D">
        <w:rPr>
          <w:rFonts w:asciiTheme="minorHAnsi" w:hAnsiTheme="minorHAnsi" w:cstheme="minorHAnsi"/>
          <w:b/>
        </w:rPr>
        <w:t>REQUIRED MATERIALS</w:t>
      </w:r>
    </w:p>
    <w:p w14:paraId="6DDEFE1E" w14:textId="77777777" w:rsidR="00431716" w:rsidRPr="00BD383D" w:rsidRDefault="00431716" w:rsidP="00431716">
      <w:pPr>
        <w:outlineLvl w:val="0"/>
        <w:rPr>
          <w:rFonts w:asciiTheme="minorHAnsi" w:hAnsiTheme="minorHAnsi" w:cstheme="minorHAnsi"/>
          <w:b/>
        </w:rPr>
      </w:pPr>
    </w:p>
    <w:p w14:paraId="1EC7A6AF" w14:textId="77777777" w:rsidR="00431716" w:rsidRPr="00BD383D" w:rsidRDefault="00431716" w:rsidP="00431716">
      <w:pPr>
        <w:ind w:left="720"/>
        <w:rPr>
          <w:rFonts w:asciiTheme="minorHAnsi" w:hAnsiTheme="minorHAnsi" w:cstheme="minorHAnsi"/>
        </w:rPr>
      </w:pPr>
      <w:r w:rsidRPr="00BD383D">
        <w:rPr>
          <w:rFonts w:asciiTheme="minorHAnsi" w:hAnsiTheme="minorHAnsi" w:cstheme="minorHAnsi"/>
        </w:rPr>
        <w:t xml:space="preserve">Materials required for the course (readings, </w:t>
      </w:r>
      <w:proofErr w:type="gramStart"/>
      <w:r w:rsidRPr="00BD383D">
        <w:rPr>
          <w:rFonts w:asciiTheme="minorHAnsi" w:hAnsiTheme="minorHAnsi" w:cstheme="minorHAnsi"/>
        </w:rPr>
        <w:t>videos</w:t>
      </w:r>
      <w:proofErr w:type="gramEnd"/>
      <w:r w:rsidRPr="00BD383D">
        <w:rPr>
          <w:rFonts w:asciiTheme="minorHAnsi" w:hAnsiTheme="minorHAnsi" w:cstheme="minorHAnsi"/>
        </w:rPr>
        <w:t xml:space="preserve"> and tools) are provided in the modules. </w:t>
      </w:r>
    </w:p>
    <w:p w14:paraId="6C523CB2" w14:textId="77777777" w:rsidR="00431716" w:rsidRPr="00BD383D" w:rsidRDefault="00431716" w:rsidP="00431716">
      <w:pPr>
        <w:rPr>
          <w:rFonts w:asciiTheme="minorHAnsi" w:hAnsiTheme="minorHAnsi" w:cstheme="minorHAnsi"/>
          <w:b/>
        </w:rPr>
      </w:pPr>
    </w:p>
    <w:p w14:paraId="29EF708D" w14:textId="77777777" w:rsidR="00431716" w:rsidRPr="00BD383D" w:rsidRDefault="00431716" w:rsidP="00431716">
      <w:pPr>
        <w:outlineLvl w:val="0"/>
        <w:rPr>
          <w:rFonts w:asciiTheme="minorHAnsi" w:hAnsiTheme="minorHAnsi" w:cstheme="minorHAnsi"/>
          <w:b/>
        </w:rPr>
      </w:pPr>
      <w:r w:rsidRPr="00BD383D">
        <w:rPr>
          <w:rFonts w:asciiTheme="minorHAnsi" w:hAnsiTheme="minorHAnsi" w:cstheme="minorHAnsi"/>
          <w:b/>
        </w:rPr>
        <w:t>COURSE EXPECTATIONS AND REQUIREMENTS</w:t>
      </w:r>
    </w:p>
    <w:p w14:paraId="61BD9CAC" w14:textId="77777777" w:rsidR="00431716" w:rsidRPr="00BD383D" w:rsidRDefault="00431716" w:rsidP="00431716">
      <w:pPr>
        <w:outlineLvl w:val="0"/>
        <w:rPr>
          <w:rFonts w:asciiTheme="minorHAnsi" w:hAnsiTheme="minorHAnsi" w:cstheme="minorHAnsi"/>
          <w:b/>
        </w:rPr>
      </w:pPr>
    </w:p>
    <w:p w14:paraId="42306F51" w14:textId="77777777" w:rsidR="00431716" w:rsidRPr="00BD383D" w:rsidRDefault="00431716" w:rsidP="00431716">
      <w:pPr>
        <w:pStyle w:val="BodyText"/>
        <w:widowControl w:val="0"/>
        <w:spacing w:before="0"/>
        <w:ind w:left="720"/>
        <w:rPr>
          <w:rFonts w:asciiTheme="minorHAnsi" w:hAnsiTheme="minorHAnsi" w:cstheme="minorHAnsi"/>
          <w:szCs w:val="24"/>
        </w:rPr>
      </w:pPr>
      <w:r w:rsidRPr="00BD383D">
        <w:rPr>
          <w:rFonts w:asciiTheme="minorHAnsi" w:hAnsiTheme="minorHAnsi" w:cstheme="minorHAnsi"/>
          <w:szCs w:val="24"/>
        </w:rPr>
        <w:lastRenderedPageBreak/>
        <w:t xml:space="preserve">At the University of Pittsburgh, the expectation for a 3 credit, 7-week courses is that students devote about 18 hours a week to the course activities. </w:t>
      </w:r>
      <w:r w:rsidRPr="00BD383D">
        <w:rPr>
          <w:rFonts w:asciiTheme="minorHAnsi" w:hAnsiTheme="minorHAnsi" w:cstheme="minorHAnsi"/>
          <w:color w:val="000000"/>
          <w:szCs w:val="24"/>
        </w:rPr>
        <w:t xml:space="preserve">Your active participation is necessary both for your own learning and that of others. Therefore, students are expected to participate in all of the discussions and activities as detailed below. </w:t>
      </w:r>
    </w:p>
    <w:p w14:paraId="572B416E" w14:textId="77777777" w:rsidR="00431716" w:rsidRPr="00BD383D" w:rsidRDefault="00431716" w:rsidP="00431716">
      <w:pPr>
        <w:ind w:left="720"/>
        <w:outlineLvl w:val="0"/>
        <w:rPr>
          <w:rFonts w:asciiTheme="minorHAnsi" w:hAnsiTheme="minorHAnsi" w:cstheme="minorHAnsi"/>
        </w:rPr>
      </w:pPr>
    </w:p>
    <w:p w14:paraId="3179EBFC" w14:textId="77777777" w:rsidR="00431716" w:rsidRPr="00BD383D" w:rsidRDefault="00431716" w:rsidP="00431716">
      <w:pPr>
        <w:outlineLvl w:val="0"/>
        <w:rPr>
          <w:rFonts w:asciiTheme="minorHAnsi" w:hAnsiTheme="minorHAnsi" w:cstheme="minorHAnsi"/>
          <w:b/>
        </w:rPr>
      </w:pPr>
      <w:r w:rsidRPr="00BD383D">
        <w:rPr>
          <w:rFonts w:asciiTheme="minorHAnsi" w:hAnsiTheme="minorHAnsi" w:cstheme="minorHAnsi"/>
          <w:b/>
        </w:rPr>
        <w:t>ASSIGNMENTS</w:t>
      </w:r>
    </w:p>
    <w:p w14:paraId="2D5EDFEA" w14:textId="77777777" w:rsidR="00431716" w:rsidRPr="00BD383D" w:rsidRDefault="00431716" w:rsidP="00431716">
      <w:pPr>
        <w:rPr>
          <w:rFonts w:asciiTheme="minorHAnsi" w:hAnsiTheme="minorHAnsi" w:cstheme="minorHAnsi"/>
          <w:b/>
          <w:bCs/>
        </w:rPr>
      </w:pPr>
    </w:p>
    <w:p w14:paraId="2BC0E4C8" w14:textId="77777777" w:rsidR="00431716" w:rsidRPr="00BD383D" w:rsidRDefault="00431716" w:rsidP="00431716">
      <w:pPr>
        <w:numPr>
          <w:ilvl w:val="0"/>
          <w:numId w:val="5"/>
        </w:numPr>
        <w:rPr>
          <w:rFonts w:asciiTheme="minorHAnsi" w:hAnsiTheme="minorHAnsi" w:cstheme="minorHAnsi"/>
        </w:rPr>
      </w:pPr>
      <w:r w:rsidRPr="00BD383D">
        <w:rPr>
          <w:rFonts w:asciiTheme="minorHAnsi" w:hAnsiTheme="minorHAnsi" w:cstheme="minorHAnsi"/>
          <w:b/>
          <w:bCs/>
        </w:rPr>
        <w:t xml:space="preserve">Discussion board. </w:t>
      </w:r>
      <w:r w:rsidRPr="00BD383D">
        <w:rPr>
          <w:rFonts w:asciiTheme="minorHAnsi" w:hAnsiTheme="minorHAnsi" w:cstheme="minorHAnsi"/>
        </w:rPr>
        <w:t xml:space="preserve">Students are responsible for completing the readings, discussion boards and activities within the modules that include, but are not limited to, </w:t>
      </w:r>
      <w:proofErr w:type="gramStart"/>
      <w:r w:rsidRPr="00BD383D">
        <w:rPr>
          <w:rFonts w:asciiTheme="minorHAnsi" w:hAnsiTheme="minorHAnsi" w:cstheme="minorHAnsi"/>
        </w:rPr>
        <w:t>watching</w:t>
      </w:r>
      <w:proofErr w:type="gramEnd"/>
      <w:r w:rsidRPr="00BD383D">
        <w:rPr>
          <w:rFonts w:asciiTheme="minorHAnsi" w:hAnsiTheme="minorHAnsi" w:cstheme="minorHAnsi"/>
        </w:rPr>
        <w:t xml:space="preserve"> and reflecting on videos, analyzing transcripts, engaging and critiquing two simulations, and practicing a Learning Walk. In addition to posting substantive responses to the discussion questions, every week </w:t>
      </w:r>
      <w:r w:rsidRPr="00BD383D">
        <w:rPr>
          <w:rFonts w:asciiTheme="minorHAnsi" w:hAnsiTheme="minorHAnsi" w:cstheme="minorHAnsi"/>
          <w:u w:val="single"/>
        </w:rPr>
        <w:t>students are responsible for responding to the other students’ contributions</w:t>
      </w:r>
      <w:r w:rsidRPr="00BD383D">
        <w:rPr>
          <w:rFonts w:asciiTheme="minorHAnsi" w:hAnsiTheme="minorHAnsi" w:cstheme="minorHAnsi"/>
        </w:rPr>
        <w:t xml:space="preserve">. Postings to the weekly questions are due on </w:t>
      </w:r>
      <w:r w:rsidRPr="00BD383D">
        <w:rPr>
          <w:rFonts w:asciiTheme="minorHAnsi" w:hAnsiTheme="minorHAnsi" w:cstheme="minorHAnsi"/>
          <w:b/>
        </w:rPr>
        <w:t xml:space="preserve">Thursday. </w:t>
      </w:r>
      <w:r w:rsidRPr="00BD383D">
        <w:rPr>
          <w:rFonts w:asciiTheme="minorHAnsi" w:hAnsiTheme="minorHAnsi" w:cstheme="minorHAnsi"/>
        </w:rPr>
        <w:t xml:space="preserve">Students have until </w:t>
      </w:r>
      <w:r w:rsidRPr="00BD383D">
        <w:rPr>
          <w:rFonts w:asciiTheme="minorHAnsi" w:hAnsiTheme="minorHAnsi" w:cstheme="minorHAnsi"/>
          <w:b/>
        </w:rPr>
        <w:t>Sunday</w:t>
      </w:r>
      <w:r w:rsidRPr="00BD383D">
        <w:rPr>
          <w:rFonts w:asciiTheme="minorHAnsi" w:hAnsiTheme="minorHAnsi" w:cstheme="minorHAnsi"/>
        </w:rPr>
        <w:t xml:space="preserve"> at 11:59 p.m. to respond to each other’s contributions. Excellent responses concretely reference readings, share insights and questions, and make connections with professional practice. Please see the </w:t>
      </w:r>
      <w:r w:rsidRPr="00BD383D">
        <w:rPr>
          <w:rFonts w:asciiTheme="minorHAnsi" w:hAnsiTheme="minorHAnsi" w:cstheme="minorHAnsi"/>
          <w:b/>
        </w:rPr>
        <w:t xml:space="preserve">Discussion Board Participation and Expectations section </w:t>
      </w:r>
      <w:r w:rsidRPr="00BD383D">
        <w:rPr>
          <w:rFonts w:asciiTheme="minorHAnsi" w:hAnsiTheme="minorHAnsi" w:cstheme="minorHAnsi"/>
        </w:rPr>
        <w:t xml:space="preserve">later in the syllabus and the discussion board rubric posted in each module to understand how posts are evaluated.  </w:t>
      </w:r>
    </w:p>
    <w:p w14:paraId="22159F28" w14:textId="77777777" w:rsidR="00431716" w:rsidRPr="00BD383D" w:rsidRDefault="00431716" w:rsidP="00431716">
      <w:pPr>
        <w:rPr>
          <w:rFonts w:asciiTheme="minorHAnsi" w:hAnsiTheme="minorHAnsi" w:cstheme="minorHAnsi"/>
        </w:rPr>
      </w:pPr>
    </w:p>
    <w:p w14:paraId="3287747C" w14:textId="77777777" w:rsidR="00431716" w:rsidRPr="00BD383D" w:rsidRDefault="00431716" w:rsidP="00431716">
      <w:pPr>
        <w:numPr>
          <w:ilvl w:val="0"/>
          <w:numId w:val="5"/>
        </w:numPr>
        <w:rPr>
          <w:rFonts w:asciiTheme="minorHAnsi" w:hAnsiTheme="minorHAnsi" w:cstheme="minorHAnsi"/>
          <w:bCs/>
        </w:rPr>
      </w:pPr>
      <w:r w:rsidRPr="00BD383D">
        <w:rPr>
          <w:rFonts w:asciiTheme="minorHAnsi" w:hAnsiTheme="minorHAnsi" w:cstheme="minorHAnsi"/>
          <w:b/>
          <w:bCs/>
        </w:rPr>
        <w:t xml:space="preserve">Practicing a Learning Walk. </w:t>
      </w:r>
      <w:r w:rsidRPr="00BD383D">
        <w:rPr>
          <w:rFonts w:asciiTheme="minorHAnsi" w:hAnsiTheme="minorHAnsi" w:cstheme="minorHAnsi"/>
          <w:bCs/>
        </w:rPr>
        <w:t xml:space="preserve">You will meet with a small group of colleagues synchronously over zoom to practice the Learning Walk routine using classroom lesson videos available in the module and write a reflection on the experience (Due </w:t>
      </w:r>
      <w:r w:rsidRPr="00BD383D">
        <w:rPr>
          <w:rFonts w:asciiTheme="minorHAnsi" w:hAnsiTheme="minorHAnsi" w:cstheme="minorHAnsi"/>
          <w:b/>
        </w:rPr>
        <w:t xml:space="preserve">September 24 </w:t>
      </w:r>
      <w:r w:rsidRPr="00BD383D">
        <w:rPr>
          <w:rFonts w:asciiTheme="minorHAnsi" w:hAnsiTheme="minorHAnsi" w:cstheme="minorHAnsi"/>
          <w:bCs/>
        </w:rPr>
        <w:t>at 11:59 p.m.).</w:t>
      </w:r>
    </w:p>
    <w:p w14:paraId="118C804F" w14:textId="77777777" w:rsidR="00431716" w:rsidRPr="00BD383D" w:rsidRDefault="00431716" w:rsidP="00431716">
      <w:pPr>
        <w:ind w:left="720"/>
        <w:rPr>
          <w:rFonts w:asciiTheme="minorHAnsi" w:hAnsiTheme="minorHAnsi" w:cstheme="minorHAnsi"/>
          <w:b/>
          <w:bCs/>
        </w:rPr>
      </w:pPr>
    </w:p>
    <w:p w14:paraId="56230035" w14:textId="77777777" w:rsidR="00431716" w:rsidRPr="00BD383D" w:rsidRDefault="00431716" w:rsidP="00431716">
      <w:pPr>
        <w:numPr>
          <w:ilvl w:val="0"/>
          <w:numId w:val="5"/>
        </w:numPr>
        <w:rPr>
          <w:rFonts w:asciiTheme="minorHAnsi" w:hAnsiTheme="minorHAnsi" w:cstheme="minorBidi"/>
        </w:rPr>
      </w:pPr>
      <w:r w:rsidRPr="2C0FD64C">
        <w:rPr>
          <w:rFonts w:asciiTheme="minorHAnsi" w:hAnsiTheme="minorHAnsi" w:cstheme="minorBidi"/>
          <w:b/>
          <w:bCs/>
        </w:rPr>
        <w:t xml:space="preserve">Leading a Learning Walk </w:t>
      </w:r>
      <w:r w:rsidRPr="2C0FD64C">
        <w:rPr>
          <w:rFonts w:asciiTheme="minorHAnsi" w:hAnsiTheme="minorHAnsi" w:cstheme="minorBidi"/>
          <w:b/>
          <w:bCs/>
          <w:i/>
          <w:iCs/>
          <w:u w:val="single"/>
        </w:rPr>
        <w:t>or</w:t>
      </w:r>
      <w:r w:rsidRPr="2C0FD64C">
        <w:rPr>
          <w:rFonts w:asciiTheme="minorHAnsi" w:hAnsiTheme="minorHAnsi" w:cstheme="minorBidi"/>
          <w:b/>
          <w:bCs/>
        </w:rPr>
        <w:t xml:space="preserve"> a Collaborative Professional Learning Community (PLC).</w:t>
      </w:r>
      <w:r w:rsidRPr="2C0FD64C">
        <w:rPr>
          <w:rFonts w:asciiTheme="minorHAnsi" w:hAnsiTheme="minorHAnsi" w:cstheme="minorBidi"/>
        </w:rPr>
        <w:t xml:space="preserve"> Students will lead a Learning Walk at their internship site </w:t>
      </w:r>
      <w:r w:rsidRPr="2C0FD64C">
        <w:rPr>
          <w:rFonts w:asciiTheme="minorHAnsi" w:hAnsiTheme="minorHAnsi" w:cstheme="minorBidi"/>
          <w:u w:val="single"/>
        </w:rPr>
        <w:t>or</w:t>
      </w:r>
      <w:r w:rsidRPr="2C0FD64C">
        <w:rPr>
          <w:rFonts w:asciiTheme="minorHAnsi" w:hAnsiTheme="minorHAnsi" w:cstheme="minorBidi"/>
        </w:rPr>
        <w:t xml:space="preserve"> a Collaborative PLC meeting and reflect on the experience (Due </w:t>
      </w:r>
      <w:r w:rsidRPr="2C0FD64C">
        <w:rPr>
          <w:rFonts w:asciiTheme="minorHAnsi" w:hAnsiTheme="minorHAnsi" w:cstheme="minorBidi"/>
          <w:b/>
          <w:bCs/>
        </w:rPr>
        <w:t>October 15</w:t>
      </w:r>
      <w:r w:rsidRPr="2C0FD64C">
        <w:rPr>
          <w:rFonts w:asciiTheme="minorHAnsi" w:hAnsiTheme="minorHAnsi" w:cstheme="minorBidi"/>
        </w:rPr>
        <w:t xml:space="preserve"> at 11:59 p.m.).</w:t>
      </w:r>
    </w:p>
    <w:p w14:paraId="17CBE339" w14:textId="77777777" w:rsidR="00431716" w:rsidRPr="00BD383D" w:rsidRDefault="00431716" w:rsidP="00431716">
      <w:pPr>
        <w:rPr>
          <w:rFonts w:asciiTheme="minorHAnsi" w:hAnsiTheme="minorHAnsi" w:cstheme="minorHAnsi"/>
        </w:rPr>
      </w:pPr>
    </w:p>
    <w:p w14:paraId="03D8BFC0" w14:textId="77777777" w:rsidR="00431716" w:rsidRPr="00BD383D" w:rsidRDefault="00431716" w:rsidP="00431716">
      <w:pPr>
        <w:numPr>
          <w:ilvl w:val="0"/>
          <w:numId w:val="5"/>
        </w:numPr>
        <w:rPr>
          <w:rFonts w:asciiTheme="minorHAnsi" w:hAnsiTheme="minorHAnsi" w:cstheme="minorHAnsi"/>
        </w:rPr>
      </w:pPr>
      <w:r w:rsidRPr="00BD383D">
        <w:rPr>
          <w:rFonts w:asciiTheme="minorHAnsi" w:hAnsiTheme="minorHAnsi" w:cstheme="minorHAnsi"/>
          <w:b/>
          <w:bCs/>
        </w:rPr>
        <w:t xml:space="preserve">Communicating Your Vision of Instructional Leadership. </w:t>
      </w:r>
      <w:r w:rsidRPr="00BD383D">
        <w:rPr>
          <w:rFonts w:asciiTheme="minorHAnsi" w:hAnsiTheme="minorHAnsi" w:cstheme="minorHAnsi"/>
          <w:bCs/>
        </w:rPr>
        <w:t xml:space="preserve">For this assignment, students will write a 10-page paper setting out their vision of instructional leadership (Due </w:t>
      </w:r>
      <w:r w:rsidRPr="00BD383D">
        <w:rPr>
          <w:rFonts w:asciiTheme="minorHAnsi" w:hAnsiTheme="minorHAnsi" w:cstheme="minorHAnsi"/>
          <w:b/>
          <w:bCs/>
        </w:rPr>
        <w:t>October 15</w:t>
      </w:r>
      <w:r w:rsidRPr="00BD383D">
        <w:rPr>
          <w:rFonts w:asciiTheme="minorHAnsi" w:hAnsiTheme="minorHAnsi" w:cstheme="minorHAnsi"/>
          <w:bCs/>
        </w:rPr>
        <w:t xml:space="preserve"> </w:t>
      </w:r>
      <w:r w:rsidRPr="00BD383D">
        <w:rPr>
          <w:rFonts w:asciiTheme="minorHAnsi" w:hAnsiTheme="minorHAnsi" w:cstheme="minorHAnsi"/>
        </w:rPr>
        <w:t>at 11:59 p.m.).</w:t>
      </w:r>
    </w:p>
    <w:p w14:paraId="2D40EB83" w14:textId="77777777" w:rsidR="00431716" w:rsidRPr="00BD383D" w:rsidRDefault="00431716" w:rsidP="00431716">
      <w:pPr>
        <w:rPr>
          <w:rFonts w:asciiTheme="minorHAnsi" w:hAnsiTheme="minorHAnsi" w:cstheme="minorHAnsi"/>
        </w:rPr>
      </w:pPr>
    </w:p>
    <w:p w14:paraId="2E97D45C" w14:textId="77777777" w:rsidR="00431716" w:rsidRPr="00BD383D" w:rsidRDefault="00431716" w:rsidP="00431716">
      <w:pPr>
        <w:outlineLvl w:val="0"/>
        <w:rPr>
          <w:rFonts w:asciiTheme="minorHAnsi" w:hAnsiTheme="minorHAnsi" w:cstheme="minorHAnsi"/>
          <w:b/>
        </w:rPr>
      </w:pPr>
      <w:r w:rsidRPr="00BD383D">
        <w:rPr>
          <w:rFonts w:asciiTheme="minorHAnsi" w:hAnsiTheme="minorHAnsi" w:cstheme="minorHAnsi"/>
          <w:b/>
        </w:rPr>
        <w:t>IMPORTANT DATES: PLANNING AHEAD</w:t>
      </w:r>
    </w:p>
    <w:p w14:paraId="11BAAA1C" w14:textId="77777777" w:rsidR="00431716" w:rsidRPr="00BD383D" w:rsidRDefault="00431716" w:rsidP="00431716">
      <w:pPr>
        <w:rPr>
          <w:rFonts w:asciiTheme="minorHAnsi" w:hAnsiTheme="minorHAnsi" w:cstheme="minorHAnsi"/>
        </w:rPr>
      </w:pPr>
    </w:p>
    <w:p w14:paraId="411CC219" w14:textId="77777777" w:rsidR="00431716" w:rsidRPr="00BD383D" w:rsidRDefault="00431716" w:rsidP="00431716">
      <w:pPr>
        <w:pStyle w:val="Body"/>
        <w:rPr>
          <w:rFonts w:asciiTheme="minorHAnsi" w:hAnsiTheme="minorHAnsi" w:cstheme="minorHAnsi"/>
        </w:rPr>
      </w:pPr>
      <w:r w:rsidRPr="00BD383D">
        <w:rPr>
          <w:rFonts w:asciiTheme="minorHAnsi" w:hAnsiTheme="minorHAnsi" w:cstheme="minorHAnsi"/>
        </w:rPr>
        <w:t xml:space="preserve">You will need to schedule two dates early in the semester for the following activities: </w:t>
      </w:r>
    </w:p>
    <w:p w14:paraId="074F0F54" w14:textId="77777777" w:rsidR="00431716" w:rsidRPr="00BD383D" w:rsidRDefault="00431716" w:rsidP="00431716">
      <w:pPr>
        <w:pStyle w:val="Body"/>
        <w:numPr>
          <w:ilvl w:val="0"/>
          <w:numId w:val="2"/>
        </w:numPr>
        <w:rPr>
          <w:rFonts w:asciiTheme="minorHAnsi" w:hAnsiTheme="minorHAnsi" w:cstheme="minorHAnsi"/>
        </w:rPr>
      </w:pPr>
      <w:r w:rsidRPr="00BD383D">
        <w:rPr>
          <w:rFonts w:asciiTheme="minorHAnsi" w:hAnsiTheme="minorHAnsi" w:cstheme="minorHAnsi"/>
        </w:rPr>
        <w:t>Practicing the Learning Walk routine in an online synchronous meeting with a small group of student colleagues sometime during Module 4 (</w:t>
      </w:r>
      <w:r w:rsidRPr="00BD383D">
        <w:rPr>
          <w:rFonts w:asciiTheme="minorHAnsi" w:hAnsiTheme="minorHAnsi" w:cstheme="minorHAnsi"/>
          <w:b/>
          <w:bCs/>
        </w:rPr>
        <w:t>September 18-23</w:t>
      </w:r>
      <w:r w:rsidRPr="00BD383D">
        <w:rPr>
          <w:rFonts w:asciiTheme="minorHAnsi" w:hAnsiTheme="minorHAnsi" w:cstheme="minorHAnsi"/>
        </w:rPr>
        <w:t xml:space="preserve">). The written reflection for this assignment is due </w:t>
      </w:r>
      <w:r w:rsidRPr="00BD383D">
        <w:rPr>
          <w:rFonts w:asciiTheme="minorHAnsi" w:hAnsiTheme="minorHAnsi" w:cstheme="minorHAnsi"/>
          <w:b/>
        </w:rPr>
        <w:t>September 24.</w:t>
      </w:r>
    </w:p>
    <w:p w14:paraId="7F0BBF9C" w14:textId="77777777" w:rsidR="00431716" w:rsidRPr="00BD383D" w:rsidRDefault="00431716" w:rsidP="00431716">
      <w:pPr>
        <w:pStyle w:val="Body"/>
        <w:numPr>
          <w:ilvl w:val="0"/>
          <w:numId w:val="2"/>
        </w:numPr>
        <w:rPr>
          <w:rFonts w:asciiTheme="minorHAnsi" w:hAnsiTheme="minorHAnsi" w:cstheme="minorHAnsi"/>
          <w:b/>
        </w:rPr>
      </w:pPr>
      <w:r w:rsidRPr="00BD383D">
        <w:rPr>
          <w:rFonts w:asciiTheme="minorHAnsi" w:hAnsiTheme="minorHAnsi" w:cstheme="minorHAnsi"/>
        </w:rPr>
        <w:t xml:space="preserve">Conducting a Learning Walk </w:t>
      </w:r>
      <w:r w:rsidRPr="00BD383D">
        <w:rPr>
          <w:rFonts w:asciiTheme="minorHAnsi" w:hAnsiTheme="minorHAnsi" w:cstheme="minorHAnsi"/>
          <w:u w:val="single"/>
        </w:rPr>
        <w:t>or</w:t>
      </w:r>
      <w:r w:rsidRPr="00BD383D">
        <w:rPr>
          <w:rFonts w:asciiTheme="minorHAnsi" w:hAnsiTheme="minorHAnsi" w:cstheme="minorHAnsi"/>
        </w:rPr>
        <w:t xml:space="preserve"> a Collaborative Professional Learning Community (PLC) with teachers at your internship site to occur between </w:t>
      </w:r>
      <w:r w:rsidRPr="00BD383D">
        <w:rPr>
          <w:rFonts w:asciiTheme="minorHAnsi" w:hAnsiTheme="minorHAnsi" w:cstheme="minorHAnsi"/>
          <w:b/>
          <w:bCs/>
        </w:rPr>
        <w:lastRenderedPageBreak/>
        <w:t>October 2 and October 13.</w:t>
      </w:r>
      <w:r w:rsidRPr="00BD383D">
        <w:rPr>
          <w:rFonts w:asciiTheme="minorHAnsi" w:hAnsiTheme="minorHAnsi" w:cstheme="minorHAnsi"/>
        </w:rPr>
        <w:t xml:space="preserve"> As described in the course introduction, </w:t>
      </w:r>
      <w:proofErr w:type="gramStart"/>
      <w:r w:rsidRPr="00BD383D">
        <w:rPr>
          <w:rFonts w:asciiTheme="minorHAnsi" w:hAnsiTheme="minorHAnsi" w:cstheme="minorHAnsi"/>
        </w:rPr>
        <w:t>in order to</w:t>
      </w:r>
      <w:proofErr w:type="gramEnd"/>
      <w:r w:rsidRPr="00BD383D">
        <w:rPr>
          <w:rFonts w:asciiTheme="minorHAnsi" w:hAnsiTheme="minorHAnsi" w:cstheme="minorHAnsi"/>
        </w:rPr>
        <w:t xml:space="preserve"> conduct the Learning Walk or facilitate the PLC you will need to work with your internship site principal early in the semester to identify participants who are willing to help you with </w:t>
      </w:r>
      <w:r>
        <w:rPr>
          <w:rFonts w:asciiTheme="minorHAnsi" w:hAnsiTheme="minorHAnsi" w:cstheme="minorHAnsi"/>
        </w:rPr>
        <w:t>the</w:t>
      </w:r>
      <w:r w:rsidRPr="00BD383D">
        <w:rPr>
          <w:rFonts w:asciiTheme="minorHAnsi" w:hAnsiTheme="minorHAnsi" w:cstheme="minorHAnsi"/>
        </w:rPr>
        <w:t xml:space="preserve"> assignment. You will need at least 3 teachers and 2 walkers in addition to yourself (3 walkers total) to complete the Learning Walk assignment, and 4-7 teachers if you choose the Collaborative PLC option. The written reflections for the assignment you choose is due </w:t>
      </w:r>
      <w:r w:rsidRPr="00BD383D">
        <w:rPr>
          <w:rFonts w:asciiTheme="minorHAnsi" w:hAnsiTheme="minorHAnsi" w:cstheme="minorHAnsi"/>
          <w:b/>
          <w:bCs/>
        </w:rPr>
        <w:t>October 15</w:t>
      </w:r>
      <w:r w:rsidRPr="00BD383D">
        <w:rPr>
          <w:rFonts w:asciiTheme="minorHAnsi" w:hAnsiTheme="minorHAnsi" w:cstheme="minorHAnsi"/>
        </w:rPr>
        <w:t xml:space="preserve">.  </w:t>
      </w:r>
    </w:p>
    <w:p w14:paraId="00C2C96C" w14:textId="77777777" w:rsidR="00431716" w:rsidRPr="00BD383D" w:rsidRDefault="00431716" w:rsidP="00431716">
      <w:pPr>
        <w:rPr>
          <w:rFonts w:asciiTheme="minorHAnsi" w:hAnsiTheme="minorHAnsi" w:cstheme="minorHAnsi"/>
          <w:b/>
          <w:bCs/>
        </w:rPr>
      </w:pPr>
    </w:p>
    <w:p w14:paraId="4BB5F08D" w14:textId="77777777" w:rsidR="00431716" w:rsidRPr="00BD383D" w:rsidRDefault="00431716" w:rsidP="00431716">
      <w:pPr>
        <w:rPr>
          <w:rFonts w:asciiTheme="minorHAnsi" w:hAnsiTheme="minorHAnsi" w:cstheme="minorHAnsi"/>
          <w:b/>
          <w:bCs/>
        </w:rPr>
      </w:pPr>
      <w:r w:rsidRPr="00BD383D">
        <w:rPr>
          <w:rFonts w:asciiTheme="minorHAnsi" w:hAnsiTheme="minorHAnsi" w:cstheme="minorHAnsi"/>
          <w:b/>
          <w:bCs/>
        </w:rPr>
        <w:t>COURSE EVALUATION</w:t>
      </w:r>
    </w:p>
    <w:p w14:paraId="1DDA3388" w14:textId="77777777" w:rsidR="00431716" w:rsidRPr="00BD383D" w:rsidRDefault="00431716" w:rsidP="00431716">
      <w:pPr>
        <w:rPr>
          <w:rFonts w:asciiTheme="minorHAnsi" w:hAnsiTheme="minorHAnsi" w:cstheme="minorHAnsi"/>
        </w:rPr>
      </w:pPr>
    </w:p>
    <w:p w14:paraId="56F7B355" w14:textId="77777777" w:rsidR="00431716" w:rsidRPr="00BD383D" w:rsidRDefault="00431716" w:rsidP="00431716">
      <w:pPr>
        <w:rPr>
          <w:rFonts w:asciiTheme="minorHAnsi" w:hAnsiTheme="minorHAnsi" w:cstheme="minorBidi"/>
        </w:rPr>
      </w:pPr>
      <w:r w:rsidRPr="2C0FD64C">
        <w:rPr>
          <w:rFonts w:asciiTheme="minorHAnsi" w:hAnsiTheme="minorHAnsi" w:cstheme="minorBidi"/>
        </w:rPr>
        <w:t>Grades are determined by the timely and substantive completion of the readings, learning activities and discussion board postings in each module and the written reflections for Practicing a Learning Walk, leading a Learning Walk or Collaborative PLC meeting, and Communicating Your Vision of Instructional Leadership. The criteria for each of these are posted in the discussion board and Assignment sections of the modules.</w:t>
      </w:r>
    </w:p>
    <w:p w14:paraId="77A7B64B" w14:textId="77777777" w:rsidR="00431716" w:rsidRPr="00BD383D" w:rsidRDefault="00431716" w:rsidP="00431716">
      <w:pPr>
        <w:rPr>
          <w:rFonts w:asciiTheme="minorHAnsi" w:hAnsiTheme="minorHAnsi" w:cstheme="minorBidi"/>
          <w:b/>
          <w:bCs/>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31"/>
        <w:gridCol w:w="4793"/>
      </w:tblGrid>
      <w:tr w:rsidR="00431716" w:rsidRPr="00BD383D" w14:paraId="781F9284" w14:textId="77777777" w:rsidTr="008E1F0C">
        <w:trPr>
          <w:trHeight w:val="420"/>
          <w:tblHeader/>
        </w:trPr>
        <w:tc>
          <w:tcPr>
            <w:tcW w:w="2221" w:type="pct"/>
            <w:tcBorders>
              <w:top w:val="outset" w:sz="6" w:space="0" w:color="auto"/>
              <w:left w:val="outset" w:sz="6" w:space="0" w:color="auto"/>
              <w:bottom w:val="outset" w:sz="6" w:space="0" w:color="auto"/>
              <w:right w:val="outset" w:sz="6" w:space="0" w:color="auto"/>
            </w:tcBorders>
            <w:shd w:val="clear" w:color="auto" w:fill="003594"/>
            <w:vAlign w:val="center"/>
            <w:hideMark/>
          </w:tcPr>
          <w:p w14:paraId="78094318" w14:textId="77777777" w:rsidR="00431716" w:rsidRPr="00BD383D" w:rsidRDefault="00431716" w:rsidP="008E1F0C">
            <w:pPr>
              <w:jc w:val="center"/>
              <w:rPr>
                <w:rFonts w:asciiTheme="minorHAnsi" w:hAnsiTheme="minorHAnsi" w:cstheme="minorHAnsi"/>
              </w:rPr>
            </w:pPr>
            <w:r w:rsidRPr="00BD383D">
              <w:rPr>
                <w:rStyle w:val="Strong"/>
                <w:rFonts w:asciiTheme="minorHAnsi" w:hAnsiTheme="minorHAnsi" w:cstheme="minorHAnsi"/>
                <w:color w:val="FFFFFF"/>
              </w:rPr>
              <w:t>Item Evaluated</w:t>
            </w:r>
          </w:p>
        </w:tc>
        <w:tc>
          <w:tcPr>
            <w:tcW w:w="2779" w:type="pct"/>
            <w:tcBorders>
              <w:top w:val="outset" w:sz="6" w:space="0" w:color="auto"/>
              <w:left w:val="outset" w:sz="6" w:space="0" w:color="auto"/>
              <w:bottom w:val="outset" w:sz="6" w:space="0" w:color="auto"/>
              <w:right w:val="outset" w:sz="6" w:space="0" w:color="auto"/>
            </w:tcBorders>
            <w:shd w:val="clear" w:color="auto" w:fill="003594"/>
            <w:vAlign w:val="center"/>
            <w:hideMark/>
          </w:tcPr>
          <w:p w14:paraId="165FE6A2" w14:textId="77777777" w:rsidR="00431716" w:rsidRPr="00BD383D" w:rsidRDefault="00431716" w:rsidP="008E1F0C">
            <w:pPr>
              <w:jc w:val="center"/>
              <w:rPr>
                <w:rFonts w:asciiTheme="minorHAnsi" w:hAnsiTheme="minorHAnsi" w:cstheme="minorHAnsi"/>
              </w:rPr>
            </w:pPr>
            <w:r w:rsidRPr="00BD383D">
              <w:rPr>
                <w:rStyle w:val="Strong"/>
                <w:rFonts w:asciiTheme="minorHAnsi" w:hAnsiTheme="minorHAnsi" w:cstheme="minorHAnsi"/>
                <w:color w:val="FFFFFF"/>
              </w:rPr>
              <w:t>Percentage of Final Grade</w:t>
            </w:r>
          </w:p>
        </w:tc>
      </w:tr>
      <w:tr w:rsidR="00431716" w:rsidRPr="00BD383D" w14:paraId="5F18E0A2" w14:textId="77777777" w:rsidTr="008E1F0C">
        <w:trPr>
          <w:trHeight w:val="420"/>
        </w:trPr>
        <w:tc>
          <w:tcPr>
            <w:tcW w:w="2221" w:type="pct"/>
            <w:tcBorders>
              <w:top w:val="outset" w:sz="6" w:space="0" w:color="auto"/>
              <w:left w:val="outset" w:sz="6" w:space="0" w:color="auto"/>
              <w:bottom w:val="outset" w:sz="6" w:space="0" w:color="auto"/>
              <w:right w:val="outset" w:sz="6" w:space="0" w:color="auto"/>
            </w:tcBorders>
            <w:vAlign w:val="center"/>
            <w:hideMark/>
          </w:tcPr>
          <w:p w14:paraId="6E44BE99" w14:textId="77777777" w:rsidR="00431716" w:rsidRPr="00BD383D" w:rsidRDefault="00431716" w:rsidP="008E1F0C">
            <w:pPr>
              <w:ind w:left="180"/>
              <w:rPr>
                <w:rFonts w:asciiTheme="minorHAnsi" w:hAnsiTheme="minorHAnsi" w:cstheme="minorHAnsi"/>
              </w:rPr>
            </w:pPr>
            <w:r w:rsidRPr="00BD383D">
              <w:rPr>
                <w:rFonts w:asciiTheme="minorHAnsi" w:hAnsiTheme="minorHAnsi" w:cstheme="minorHAnsi"/>
              </w:rPr>
              <w:t>Discussion Board</w:t>
            </w:r>
          </w:p>
        </w:tc>
        <w:tc>
          <w:tcPr>
            <w:tcW w:w="2779" w:type="pct"/>
            <w:tcBorders>
              <w:top w:val="outset" w:sz="6" w:space="0" w:color="auto"/>
              <w:left w:val="outset" w:sz="6" w:space="0" w:color="auto"/>
              <w:bottom w:val="outset" w:sz="6" w:space="0" w:color="auto"/>
              <w:right w:val="outset" w:sz="6" w:space="0" w:color="auto"/>
            </w:tcBorders>
            <w:vAlign w:val="center"/>
            <w:hideMark/>
          </w:tcPr>
          <w:p w14:paraId="5E50DC1B" w14:textId="77777777" w:rsidR="00431716" w:rsidRPr="00BD383D" w:rsidRDefault="00431716" w:rsidP="008E1F0C">
            <w:pPr>
              <w:jc w:val="center"/>
              <w:rPr>
                <w:rFonts w:asciiTheme="minorHAnsi" w:hAnsiTheme="minorHAnsi" w:cstheme="minorHAnsi"/>
              </w:rPr>
            </w:pPr>
            <w:r w:rsidRPr="00BD383D">
              <w:rPr>
                <w:rFonts w:asciiTheme="minorHAnsi" w:hAnsiTheme="minorHAnsi" w:cstheme="minorHAnsi"/>
              </w:rPr>
              <w:t>30%</w:t>
            </w:r>
          </w:p>
        </w:tc>
      </w:tr>
      <w:tr w:rsidR="00431716" w:rsidRPr="00BD383D" w14:paraId="3CE3AC65" w14:textId="77777777" w:rsidTr="008E1F0C">
        <w:trPr>
          <w:trHeight w:val="420"/>
        </w:trPr>
        <w:tc>
          <w:tcPr>
            <w:tcW w:w="2221" w:type="pct"/>
            <w:tcBorders>
              <w:top w:val="outset" w:sz="6" w:space="0" w:color="auto"/>
              <w:left w:val="outset" w:sz="6" w:space="0" w:color="auto"/>
              <w:bottom w:val="outset" w:sz="6" w:space="0" w:color="auto"/>
              <w:right w:val="outset" w:sz="6" w:space="0" w:color="auto"/>
            </w:tcBorders>
            <w:vAlign w:val="center"/>
            <w:hideMark/>
          </w:tcPr>
          <w:p w14:paraId="586E851C" w14:textId="77777777" w:rsidR="00431716" w:rsidRPr="00BD383D" w:rsidRDefault="00431716" w:rsidP="008E1F0C">
            <w:pPr>
              <w:ind w:left="180"/>
              <w:rPr>
                <w:rFonts w:asciiTheme="minorHAnsi" w:hAnsiTheme="minorHAnsi" w:cstheme="minorHAnsi"/>
              </w:rPr>
            </w:pPr>
            <w:r w:rsidRPr="00BD383D">
              <w:rPr>
                <w:rFonts w:asciiTheme="minorHAnsi" w:hAnsiTheme="minorHAnsi" w:cstheme="minorHAnsi"/>
              </w:rPr>
              <w:t>Practicing a Learning Walk</w:t>
            </w:r>
          </w:p>
        </w:tc>
        <w:tc>
          <w:tcPr>
            <w:tcW w:w="2779" w:type="pct"/>
            <w:tcBorders>
              <w:top w:val="outset" w:sz="6" w:space="0" w:color="auto"/>
              <w:left w:val="outset" w:sz="6" w:space="0" w:color="auto"/>
              <w:bottom w:val="outset" w:sz="6" w:space="0" w:color="auto"/>
              <w:right w:val="outset" w:sz="6" w:space="0" w:color="auto"/>
            </w:tcBorders>
            <w:vAlign w:val="center"/>
            <w:hideMark/>
          </w:tcPr>
          <w:p w14:paraId="22F57058" w14:textId="77777777" w:rsidR="00431716" w:rsidRPr="00BD383D" w:rsidRDefault="00431716" w:rsidP="008E1F0C">
            <w:pPr>
              <w:jc w:val="center"/>
              <w:rPr>
                <w:rFonts w:asciiTheme="minorHAnsi" w:hAnsiTheme="minorHAnsi" w:cstheme="minorHAnsi"/>
              </w:rPr>
            </w:pPr>
            <w:r w:rsidRPr="00BD383D">
              <w:rPr>
                <w:rFonts w:asciiTheme="minorHAnsi" w:hAnsiTheme="minorHAnsi" w:cstheme="minorHAnsi"/>
              </w:rPr>
              <w:t>10%</w:t>
            </w:r>
          </w:p>
        </w:tc>
      </w:tr>
      <w:tr w:rsidR="00431716" w:rsidRPr="00BD383D" w14:paraId="7B0A8058" w14:textId="77777777" w:rsidTr="008E1F0C">
        <w:trPr>
          <w:trHeight w:val="420"/>
        </w:trPr>
        <w:tc>
          <w:tcPr>
            <w:tcW w:w="2221" w:type="pct"/>
            <w:tcBorders>
              <w:top w:val="outset" w:sz="6" w:space="0" w:color="auto"/>
              <w:left w:val="outset" w:sz="6" w:space="0" w:color="auto"/>
              <w:bottom w:val="outset" w:sz="6" w:space="0" w:color="auto"/>
              <w:right w:val="outset" w:sz="6" w:space="0" w:color="auto"/>
            </w:tcBorders>
            <w:vAlign w:val="center"/>
            <w:hideMark/>
          </w:tcPr>
          <w:p w14:paraId="05598306" w14:textId="77777777" w:rsidR="00431716" w:rsidRPr="00BD383D" w:rsidRDefault="00431716" w:rsidP="008E1F0C">
            <w:pPr>
              <w:ind w:left="180"/>
              <w:rPr>
                <w:rFonts w:asciiTheme="minorHAnsi" w:hAnsiTheme="minorHAnsi" w:cstheme="minorHAnsi"/>
              </w:rPr>
            </w:pPr>
            <w:r w:rsidRPr="00BD383D">
              <w:rPr>
                <w:rFonts w:asciiTheme="minorHAnsi" w:hAnsiTheme="minorHAnsi" w:cstheme="minorHAnsi"/>
              </w:rPr>
              <w:t xml:space="preserve">Leading a Learning Walk </w:t>
            </w:r>
            <w:r w:rsidRPr="00BD383D">
              <w:rPr>
                <w:rFonts w:asciiTheme="minorHAnsi" w:hAnsiTheme="minorHAnsi" w:cstheme="minorHAnsi"/>
                <w:u w:val="single"/>
              </w:rPr>
              <w:t>or</w:t>
            </w:r>
            <w:r w:rsidRPr="00BD383D">
              <w:rPr>
                <w:rFonts w:asciiTheme="minorHAnsi" w:hAnsiTheme="minorHAnsi" w:cstheme="minorHAnsi"/>
              </w:rPr>
              <w:t xml:space="preserve"> Leading a Collaborative PLC Meeting</w:t>
            </w:r>
          </w:p>
        </w:tc>
        <w:tc>
          <w:tcPr>
            <w:tcW w:w="2779" w:type="pct"/>
            <w:tcBorders>
              <w:top w:val="outset" w:sz="6" w:space="0" w:color="auto"/>
              <w:left w:val="outset" w:sz="6" w:space="0" w:color="auto"/>
              <w:bottom w:val="outset" w:sz="6" w:space="0" w:color="auto"/>
              <w:right w:val="outset" w:sz="6" w:space="0" w:color="auto"/>
            </w:tcBorders>
            <w:vAlign w:val="center"/>
            <w:hideMark/>
          </w:tcPr>
          <w:p w14:paraId="560438F9" w14:textId="77777777" w:rsidR="00431716" w:rsidRPr="00BD383D" w:rsidRDefault="00431716" w:rsidP="008E1F0C">
            <w:pPr>
              <w:jc w:val="center"/>
              <w:rPr>
                <w:rFonts w:asciiTheme="minorHAnsi" w:hAnsiTheme="minorHAnsi" w:cstheme="minorHAnsi"/>
              </w:rPr>
            </w:pPr>
            <w:r w:rsidRPr="00BD383D">
              <w:rPr>
                <w:rFonts w:asciiTheme="minorHAnsi" w:hAnsiTheme="minorHAnsi" w:cstheme="minorHAnsi"/>
              </w:rPr>
              <w:t>40%</w:t>
            </w:r>
          </w:p>
        </w:tc>
      </w:tr>
      <w:tr w:rsidR="00431716" w:rsidRPr="00BD383D" w14:paraId="121101D1" w14:textId="77777777" w:rsidTr="008E1F0C">
        <w:trPr>
          <w:trHeight w:val="420"/>
        </w:trPr>
        <w:tc>
          <w:tcPr>
            <w:tcW w:w="2221" w:type="pct"/>
            <w:tcBorders>
              <w:top w:val="outset" w:sz="6" w:space="0" w:color="auto"/>
              <w:left w:val="outset" w:sz="6" w:space="0" w:color="auto"/>
              <w:bottom w:val="outset" w:sz="6" w:space="0" w:color="auto"/>
              <w:right w:val="outset" w:sz="6" w:space="0" w:color="auto"/>
            </w:tcBorders>
            <w:vAlign w:val="center"/>
            <w:hideMark/>
          </w:tcPr>
          <w:p w14:paraId="5CEAB2A4" w14:textId="77777777" w:rsidR="00431716" w:rsidRPr="00BD383D" w:rsidRDefault="00431716" w:rsidP="008E1F0C">
            <w:pPr>
              <w:ind w:left="180"/>
              <w:rPr>
                <w:rFonts w:asciiTheme="minorHAnsi" w:hAnsiTheme="minorHAnsi" w:cstheme="minorHAnsi"/>
              </w:rPr>
            </w:pPr>
            <w:r w:rsidRPr="00BD383D">
              <w:rPr>
                <w:rFonts w:asciiTheme="minorHAnsi" w:hAnsiTheme="minorHAnsi" w:cstheme="minorHAnsi"/>
              </w:rPr>
              <w:t>Communicating a Vision of Instructional Leadership</w:t>
            </w:r>
          </w:p>
        </w:tc>
        <w:tc>
          <w:tcPr>
            <w:tcW w:w="2779" w:type="pct"/>
            <w:tcBorders>
              <w:top w:val="outset" w:sz="6" w:space="0" w:color="auto"/>
              <w:left w:val="outset" w:sz="6" w:space="0" w:color="auto"/>
              <w:bottom w:val="outset" w:sz="6" w:space="0" w:color="auto"/>
              <w:right w:val="outset" w:sz="6" w:space="0" w:color="auto"/>
            </w:tcBorders>
            <w:vAlign w:val="center"/>
            <w:hideMark/>
          </w:tcPr>
          <w:p w14:paraId="32D43564" w14:textId="77777777" w:rsidR="00431716" w:rsidRPr="00BD383D" w:rsidRDefault="00431716" w:rsidP="008E1F0C">
            <w:pPr>
              <w:jc w:val="center"/>
              <w:rPr>
                <w:rFonts w:asciiTheme="minorHAnsi" w:hAnsiTheme="minorHAnsi" w:cstheme="minorHAnsi"/>
              </w:rPr>
            </w:pPr>
            <w:r w:rsidRPr="00BD383D">
              <w:rPr>
                <w:rFonts w:asciiTheme="minorHAnsi" w:hAnsiTheme="minorHAnsi" w:cstheme="minorHAnsi"/>
              </w:rPr>
              <w:t>20%</w:t>
            </w:r>
          </w:p>
        </w:tc>
      </w:tr>
      <w:tr w:rsidR="00431716" w:rsidRPr="00BD383D" w14:paraId="7B17FDA6" w14:textId="77777777" w:rsidTr="008E1F0C">
        <w:trPr>
          <w:trHeight w:val="420"/>
        </w:trPr>
        <w:tc>
          <w:tcPr>
            <w:tcW w:w="2221" w:type="pct"/>
            <w:tcBorders>
              <w:top w:val="outset" w:sz="6" w:space="0" w:color="auto"/>
              <w:left w:val="outset" w:sz="6" w:space="0" w:color="auto"/>
              <w:bottom w:val="outset" w:sz="6" w:space="0" w:color="auto"/>
              <w:right w:val="outset" w:sz="6" w:space="0" w:color="auto"/>
            </w:tcBorders>
            <w:shd w:val="clear" w:color="auto" w:fill="003594"/>
            <w:vAlign w:val="center"/>
            <w:hideMark/>
          </w:tcPr>
          <w:p w14:paraId="317F6327" w14:textId="77777777" w:rsidR="00431716" w:rsidRPr="00BD383D" w:rsidRDefault="00431716" w:rsidP="008E1F0C">
            <w:pPr>
              <w:rPr>
                <w:rFonts w:asciiTheme="minorHAnsi" w:hAnsiTheme="minorHAnsi" w:cstheme="minorHAnsi"/>
              </w:rPr>
            </w:pPr>
            <w:r w:rsidRPr="00BD383D">
              <w:rPr>
                <w:rStyle w:val="Strong"/>
                <w:rFonts w:asciiTheme="minorHAnsi" w:hAnsiTheme="minorHAnsi" w:cstheme="minorHAnsi"/>
                <w:color w:val="FFFFFF"/>
              </w:rPr>
              <w:t>Total</w:t>
            </w:r>
          </w:p>
        </w:tc>
        <w:tc>
          <w:tcPr>
            <w:tcW w:w="2779" w:type="pct"/>
            <w:tcBorders>
              <w:top w:val="outset" w:sz="6" w:space="0" w:color="auto"/>
              <w:left w:val="outset" w:sz="6" w:space="0" w:color="auto"/>
              <w:bottom w:val="outset" w:sz="6" w:space="0" w:color="auto"/>
              <w:right w:val="outset" w:sz="6" w:space="0" w:color="auto"/>
            </w:tcBorders>
            <w:shd w:val="clear" w:color="auto" w:fill="003594"/>
            <w:vAlign w:val="center"/>
            <w:hideMark/>
          </w:tcPr>
          <w:p w14:paraId="7F0B99CB" w14:textId="77777777" w:rsidR="00431716" w:rsidRPr="00BD383D" w:rsidRDefault="00431716" w:rsidP="008E1F0C">
            <w:pPr>
              <w:jc w:val="center"/>
              <w:rPr>
                <w:rFonts w:asciiTheme="minorHAnsi" w:hAnsiTheme="minorHAnsi" w:cstheme="minorHAnsi"/>
              </w:rPr>
            </w:pPr>
            <w:r w:rsidRPr="00BD383D">
              <w:rPr>
                <w:rStyle w:val="Strong"/>
                <w:rFonts w:asciiTheme="minorHAnsi" w:hAnsiTheme="minorHAnsi" w:cstheme="minorHAnsi"/>
                <w:color w:val="FFFFFF"/>
              </w:rPr>
              <w:t>100%</w:t>
            </w:r>
          </w:p>
        </w:tc>
      </w:tr>
    </w:tbl>
    <w:p w14:paraId="626AC1B6" w14:textId="77777777" w:rsidR="00431716" w:rsidRPr="00BD383D" w:rsidRDefault="00431716" w:rsidP="00431716">
      <w:pPr>
        <w:rPr>
          <w:rFonts w:asciiTheme="minorHAnsi" w:hAnsiTheme="minorHAnsi" w:cstheme="minorHAnsi"/>
        </w:rPr>
      </w:pPr>
    </w:p>
    <w:p w14:paraId="34965F6D" w14:textId="77777777" w:rsidR="00431716" w:rsidRPr="00BD383D" w:rsidRDefault="00431716" w:rsidP="00431716">
      <w:pPr>
        <w:pStyle w:val="Heading4"/>
        <w:rPr>
          <w:rFonts w:asciiTheme="minorHAnsi" w:hAnsiTheme="minorHAnsi" w:cstheme="minorHAnsi"/>
        </w:rPr>
      </w:pPr>
      <w:r w:rsidRPr="00BD383D">
        <w:rPr>
          <w:rFonts w:asciiTheme="minorHAnsi" w:hAnsiTheme="minorHAnsi" w:cstheme="minorHAnsi"/>
        </w:rPr>
        <w:t>GRADING SCHEMA</w:t>
      </w:r>
    </w:p>
    <w:p w14:paraId="07D79931" w14:textId="77777777" w:rsidR="00431716" w:rsidRPr="00BD383D" w:rsidRDefault="00431716" w:rsidP="00431716">
      <w:pPr>
        <w:pStyle w:val="NormalWeb"/>
        <w:rPr>
          <w:rFonts w:asciiTheme="minorHAnsi" w:hAnsiTheme="minorHAnsi" w:cstheme="minorHAnsi"/>
        </w:rPr>
      </w:pPr>
      <w:r w:rsidRPr="00BD383D">
        <w:rPr>
          <w:rFonts w:asciiTheme="minorHAnsi" w:hAnsiTheme="minorHAnsi" w:cstheme="minorHAnsi"/>
        </w:rPr>
        <w:t>Students are welcome to revise and resubmit work for re-evaluation, in consultation with the instructor. Consistently late discussion board posts or late assignments will affect overall grade. Contact the instructor immediately if any problems, confusions, or complications arise, or if you have concerns about your grade.</w:t>
      </w:r>
    </w:p>
    <w:tbl>
      <w:tblPr>
        <w:tblW w:w="1905"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39"/>
        <w:gridCol w:w="1547"/>
      </w:tblGrid>
      <w:tr w:rsidR="00431716" w:rsidRPr="00BD383D" w14:paraId="7BA5A374" w14:textId="77777777" w:rsidTr="008E1F0C">
        <w:trPr>
          <w:trHeight w:val="360"/>
          <w:tblHeader/>
        </w:trPr>
        <w:tc>
          <w:tcPr>
            <w:tcW w:w="2646" w:type="pct"/>
            <w:tcBorders>
              <w:top w:val="outset" w:sz="6" w:space="0" w:color="auto"/>
              <w:left w:val="outset" w:sz="6" w:space="0" w:color="auto"/>
              <w:bottom w:val="outset" w:sz="6" w:space="0" w:color="auto"/>
              <w:right w:val="outset" w:sz="6" w:space="0" w:color="auto"/>
            </w:tcBorders>
            <w:shd w:val="clear" w:color="auto" w:fill="003594"/>
            <w:vAlign w:val="center"/>
            <w:hideMark/>
          </w:tcPr>
          <w:p w14:paraId="751C8FF0" w14:textId="77777777" w:rsidR="00431716" w:rsidRPr="00BD383D" w:rsidRDefault="00431716" w:rsidP="008E1F0C">
            <w:pPr>
              <w:jc w:val="center"/>
              <w:rPr>
                <w:rFonts w:asciiTheme="minorHAnsi" w:hAnsiTheme="minorHAnsi" w:cstheme="minorHAnsi"/>
              </w:rPr>
            </w:pPr>
            <w:r w:rsidRPr="00BD383D">
              <w:rPr>
                <w:rStyle w:val="Strong"/>
                <w:rFonts w:asciiTheme="minorHAnsi" w:hAnsiTheme="minorHAnsi" w:cstheme="minorHAnsi"/>
                <w:color w:val="FFFFFF"/>
              </w:rPr>
              <w:t>Grades</w:t>
            </w:r>
          </w:p>
        </w:tc>
        <w:tc>
          <w:tcPr>
            <w:tcW w:w="2354" w:type="pct"/>
            <w:tcBorders>
              <w:top w:val="outset" w:sz="6" w:space="0" w:color="auto"/>
              <w:left w:val="outset" w:sz="6" w:space="0" w:color="auto"/>
              <w:bottom w:val="outset" w:sz="6" w:space="0" w:color="auto"/>
              <w:right w:val="outset" w:sz="6" w:space="0" w:color="auto"/>
            </w:tcBorders>
            <w:shd w:val="clear" w:color="auto" w:fill="003594"/>
            <w:vAlign w:val="center"/>
            <w:hideMark/>
          </w:tcPr>
          <w:p w14:paraId="63CAF1A8" w14:textId="77777777" w:rsidR="00431716" w:rsidRPr="00BD383D" w:rsidRDefault="00431716" w:rsidP="008E1F0C">
            <w:pPr>
              <w:jc w:val="center"/>
              <w:rPr>
                <w:rFonts w:asciiTheme="minorHAnsi" w:hAnsiTheme="minorHAnsi" w:cstheme="minorHAnsi"/>
              </w:rPr>
            </w:pPr>
            <w:r w:rsidRPr="00BD383D">
              <w:rPr>
                <w:rStyle w:val="Strong"/>
                <w:rFonts w:asciiTheme="minorHAnsi" w:hAnsiTheme="minorHAnsi" w:cstheme="minorHAnsi"/>
                <w:color w:val="FFFFFF"/>
              </w:rPr>
              <w:t>Points</w:t>
            </w:r>
          </w:p>
        </w:tc>
      </w:tr>
      <w:tr w:rsidR="00431716" w:rsidRPr="00BD383D" w14:paraId="1EC340E0" w14:textId="77777777" w:rsidTr="008E1F0C">
        <w:trPr>
          <w:trHeight w:val="420"/>
        </w:trPr>
        <w:tc>
          <w:tcPr>
            <w:tcW w:w="2646" w:type="pct"/>
            <w:tcBorders>
              <w:top w:val="outset" w:sz="6" w:space="0" w:color="auto"/>
              <w:left w:val="outset" w:sz="6" w:space="0" w:color="auto"/>
              <w:bottom w:val="outset" w:sz="6" w:space="0" w:color="auto"/>
              <w:right w:val="outset" w:sz="6" w:space="0" w:color="auto"/>
            </w:tcBorders>
            <w:vAlign w:val="center"/>
            <w:hideMark/>
          </w:tcPr>
          <w:p w14:paraId="1C7C88C9" w14:textId="77777777" w:rsidR="00431716" w:rsidRPr="00BD383D" w:rsidRDefault="00431716" w:rsidP="008E1F0C">
            <w:pPr>
              <w:jc w:val="center"/>
              <w:rPr>
                <w:rFonts w:asciiTheme="minorHAnsi" w:hAnsiTheme="minorHAnsi" w:cstheme="minorHAnsi"/>
              </w:rPr>
            </w:pPr>
            <w:r w:rsidRPr="00BD383D">
              <w:rPr>
                <w:rFonts w:asciiTheme="minorHAnsi" w:hAnsiTheme="minorHAnsi" w:cstheme="minorHAnsi"/>
              </w:rPr>
              <w:t>A+</w:t>
            </w:r>
          </w:p>
        </w:tc>
        <w:tc>
          <w:tcPr>
            <w:tcW w:w="2354" w:type="pct"/>
            <w:tcBorders>
              <w:top w:val="outset" w:sz="6" w:space="0" w:color="auto"/>
              <w:left w:val="outset" w:sz="6" w:space="0" w:color="auto"/>
              <w:bottom w:val="outset" w:sz="6" w:space="0" w:color="auto"/>
              <w:right w:val="outset" w:sz="6" w:space="0" w:color="auto"/>
            </w:tcBorders>
            <w:vAlign w:val="center"/>
            <w:hideMark/>
          </w:tcPr>
          <w:p w14:paraId="7098535E" w14:textId="77777777" w:rsidR="00431716" w:rsidRPr="00BD383D" w:rsidRDefault="00431716" w:rsidP="008E1F0C">
            <w:pPr>
              <w:jc w:val="center"/>
              <w:rPr>
                <w:rFonts w:asciiTheme="minorHAnsi" w:hAnsiTheme="minorHAnsi" w:cstheme="minorHAnsi"/>
              </w:rPr>
            </w:pPr>
            <w:r w:rsidRPr="00BD383D">
              <w:rPr>
                <w:rFonts w:asciiTheme="minorHAnsi" w:hAnsiTheme="minorHAnsi" w:cstheme="minorHAnsi"/>
              </w:rPr>
              <w:t>97-100</w:t>
            </w:r>
          </w:p>
        </w:tc>
      </w:tr>
      <w:tr w:rsidR="00431716" w:rsidRPr="00BD383D" w14:paraId="38A94BAC" w14:textId="77777777" w:rsidTr="008E1F0C">
        <w:trPr>
          <w:trHeight w:val="420"/>
        </w:trPr>
        <w:tc>
          <w:tcPr>
            <w:tcW w:w="2646" w:type="pct"/>
            <w:tcBorders>
              <w:top w:val="outset" w:sz="6" w:space="0" w:color="auto"/>
              <w:left w:val="outset" w:sz="6" w:space="0" w:color="auto"/>
              <w:bottom w:val="outset" w:sz="6" w:space="0" w:color="auto"/>
              <w:right w:val="outset" w:sz="6" w:space="0" w:color="auto"/>
            </w:tcBorders>
            <w:vAlign w:val="center"/>
            <w:hideMark/>
          </w:tcPr>
          <w:p w14:paraId="439C9170" w14:textId="77777777" w:rsidR="00431716" w:rsidRPr="00BD383D" w:rsidRDefault="00431716" w:rsidP="008E1F0C">
            <w:pPr>
              <w:jc w:val="center"/>
              <w:rPr>
                <w:rFonts w:asciiTheme="minorHAnsi" w:hAnsiTheme="minorHAnsi" w:cstheme="minorHAnsi"/>
              </w:rPr>
            </w:pPr>
            <w:r w:rsidRPr="00BD383D">
              <w:rPr>
                <w:rFonts w:asciiTheme="minorHAnsi" w:hAnsiTheme="minorHAnsi" w:cstheme="minorHAnsi"/>
              </w:rPr>
              <w:t>A</w:t>
            </w:r>
          </w:p>
        </w:tc>
        <w:tc>
          <w:tcPr>
            <w:tcW w:w="2354" w:type="pct"/>
            <w:tcBorders>
              <w:top w:val="outset" w:sz="6" w:space="0" w:color="auto"/>
              <w:left w:val="outset" w:sz="6" w:space="0" w:color="auto"/>
              <w:bottom w:val="outset" w:sz="6" w:space="0" w:color="auto"/>
              <w:right w:val="outset" w:sz="6" w:space="0" w:color="auto"/>
            </w:tcBorders>
            <w:vAlign w:val="center"/>
            <w:hideMark/>
          </w:tcPr>
          <w:p w14:paraId="68845B23" w14:textId="77777777" w:rsidR="00431716" w:rsidRPr="00BD383D" w:rsidRDefault="00431716" w:rsidP="008E1F0C">
            <w:pPr>
              <w:jc w:val="center"/>
              <w:rPr>
                <w:rFonts w:asciiTheme="minorHAnsi" w:hAnsiTheme="minorHAnsi" w:cstheme="minorHAnsi"/>
              </w:rPr>
            </w:pPr>
            <w:r w:rsidRPr="00BD383D">
              <w:rPr>
                <w:rFonts w:asciiTheme="minorHAnsi" w:hAnsiTheme="minorHAnsi" w:cstheme="minorHAnsi"/>
              </w:rPr>
              <w:t>94-96</w:t>
            </w:r>
          </w:p>
        </w:tc>
      </w:tr>
      <w:tr w:rsidR="00431716" w:rsidRPr="00BD383D" w14:paraId="101AF31C" w14:textId="77777777" w:rsidTr="008E1F0C">
        <w:tc>
          <w:tcPr>
            <w:tcW w:w="2646" w:type="pct"/>
            <w:tcBorders>
              <w:top w:val="outset" w:sz="6" w:space="0" w:color="auto"/>
              <w:left w:val="outset" w:sz="6" w:space="0" w:color="auto"/>
              <w:bottom w:val="outset" w:sz="6" w:space="0" w:color="auto"/>
              <w:right w:val="outset" w:sz="6" w:space="0" w:color="auto"/>
            </w:tcBorders>
            <w:vAlign w:val="center"/>
            <w:hideMark/>
          </w:tcPr>
          <w:p w14:paraId="51C8C5EC" w14:textId="77777777" w:rsidR="00431716" w:rsidRPr="00BD383D" w:rsidRDefault="00431716" w:rsidP="008E1F0C">
            <w:pPr>
              <w:jc w:val="center"/>
              <w:rPr>
                <w:rFonts w:asciiTheme="minorHAnsi" w:hAnsiTheme="minorHAnsi" w:cstheme="minorHAnsi"/>
              </w:rPr>
            </w:pPr>
            <w:r w:rsidRPr="00BD383D">
              <w:rPr>
                <w:rFonts w:asciiTheme="minorHAnsi" w:hAnsiTheme="minorHAnsi" w:cstheme="minorHAnsi"/>
              </w:rPr>
              <w:t>A-</w:t>
            </w:r>
          </w:p>
        </w:tc>
        <w:tc>
          <w:tcPr>
            <w:tcW w:w="2354" w:type="pct"/>
            <w:tcBorders>
              <w:top w:val="outset" w:sz="6" w:space="0" w:color="auto"/>
              <w:left w:val="outset" w:sz="6" w:space="0" w:color="auto"/>
              <w:bottom w:val="outset" w:sz="6" w:space="0" w:color="auto"/>
              <w:right w:val="outset" w:sz="6" w:space="0" w:color="auto"/>
            </w:tcBorders>
            <w:vAlign w:val="center"/>
            <w:hideMark/>
          </w:tcPr>
          <w:p w14:paraId="1E5DD0AB" w14:textId="77777777" w:rsidR="00431716" w:rsidRPr="00BD383D" w:rsidRDefault="00431716" w:rsidP="008E1F0C">
            <w:pPr>
              <w:jc w:val="center"/>
              <w:rPr>
                <w:rFonts w:asciiTheme="minorHAnsi" w:hAnsiTheme="minorHAnsi" w:cstheme="minorHAnsi"/>
              </w:rPr>
            </w:pPr>
            <w:r w:rsidRPr="00BD383D">
              <w:rPr>
                <w:rFonts w:asciiTheme="minorHAnsi" w:hAnsiTheme="minorHAnsi" w:cstheme="minorHAnsi"/>
              </w:rPr>
              <w:t>90-93</w:t>
            </w:r>
          </w:p>
        </w:tc>
      </w:tr>
      <w:tr w:rsidR="00431716" w:rsidRPr="00BD383D" w14:paraId="16530F90" w14:textId="77777777" w:rsidTr="008E1F0C">
        <w:trPr>
          <w:trHeight w:val="420"/>
        </w:trPr>
        <w:tc>
          <w:tcPr>
            <w:tcW w:w="2646" w:type="pct"/>
            <w:tcBorders>
              <w:top w:val="outset" w:sz="6" w:space="0" w:color="auto"/>
              <w:left w:val="outset" w:sz="6" w:space="0" w:color="auto"/>
              <w:bottom w:val="outset" w:sz="6" w:space="0" w:color="auto"/>
              <w:right w:val="outset" w:sz="6" w:space="0" w:color="auto"/>
            </w:tcBorders>
            <w:vAlign w:val="center"/>
            <w:hideMark/>
          </w:tcPr>
          <w:p w14:paraId="74ED3B7B" w14:textId="77777777" w:rsidR="00431716" w:rsidRPr="00BD383D" w:rsidRDefault="00431716" w:rsidP="008E1F0C">
            <w:pPr>
              <w:jc w:val="center"/>
              <w:rPr>
                <w:rFonts w:asciiTheme="minorHAnsi" w:hAnsiTheme="minorHAnsi" w:cstheme="minorHAnsi"/>
              </w:rPr>
            </w:pPr>
            <w:r w:rsidRPr="00BD383D">
              <w:rPr>
                <w:rFonts w:asciiTheme="minorHAnsi" w:hAnsiTheme="minorHAnsi" w:cstheme="minorHAnsi"/>
              </w:rPr>
              <w:lastRenderedPageBreak/>
              <w:t>B+</w:t>
            </w:r>
          </w:p>
        </w:tc>
        <w:tc>
          <w:tcPr>
            <w:tcW w:w="2354" w:type="pct"/>
            <w:tcBorders>
              <w:top w:val="outset" w:sz="6" w:space="0" w:color="auto"/>
              <w:left w:val="outset" w:sz="6" w:space="0" w:color="auto"/>
              <w:bottom w:val="outset" w:sz="6" w:space="0" w:color="auto"/>
              <w:right w:val="outset" w:sz="6" w:space="0" w:color="auto"/>
            </w:tcBorders>
            <w:vAlign w:val="center"/>
            <w:hideMark/>
          </w:tcPr>
          <w:p w14:paraId="4C0FD45F" w14:textId="77777777" w:rsidR="00431716" w:rsidRPr="00BD383D" w:rsidRDefault="00431716" w:rsidP="008E1F0C">
            <w:pPr>
              <w:jc w:val="center"/>
              <w:rPr>
                <w:rFonts w:asciiTheme="minorHAnsi" w:hAnsiTheme="minorHAnsi" w:cstheme="minorHAnsi"/>
              </w:rPr>
            </w:pPr>
            <w:r w:rsidRPr="00BD383D">
              <w:rPr>
                <w:rFonts w:asciiTheme="minorHAnsi" w:hAnsiTheme="minorHAnsi" w:cstheme="minorHAnsi"/>
              </w:rPr>
              <w:t>87-89</w:t>
            </w:r>
          </w:p>
        </w:tc>
      </w:tr>
      <w:tr w:rsidR="00431716" w:rsidRPr="00BD383D" w14:paraId="47A3F229" w14:textId="77777777" w:rsidTr="008E1F0C">
        <w:trPr>
          <w:trHeight w:val="420"/>
        </w:trPr>
        <w:tc>
          <w:tcPr>
            <w:tcW w:w="2646" w:type="pct"/>
            <w:tcBorders>
              <w:top w:val="outset" w:sz="6" w:space="0" w:color="auto"/>
              <w:left w:val="outset" w:sz="6" w:space="0" w:color="auto"/>
              <w:bottom w:val="outset" w:sz="6" w:space="0" w:color="auto"/>
              <w:right w:val="outset" w:sz="6" w:space="0" w:color="auto"/>
            </w:tcBorders>
            <w:vAlign w:val="center"/>
            <w:hideMark/>
          </w:tcPr>
          <w:p w14:paraId="0B88D2FE" w14:textId="77777777" w:rsidR="00431716" w:rsidRPr="00BD383D" w:rsidRDefault="00431716" w:rsidP="008E1F0C">
            <w:pPr>
              <w:jc w:val="center"/>
              <w:rPr>
                <w:rFonts w:asciiTheme="minorHAnsi" w:hAnsiTheme="minorHAnsi" w:cstheme="minorHAnsi"/>
              </w:rPr>
            </w:pPr>
            <w:r w:rsidRPr="00BD383D">
              <w:rPr>
                <w:rFonts w:asciiTheme="minorHAnsi" w:hAnsiTheme="minorHAnsi" w:cstheme="minorHAnsi"/>
              </w:rPr>
              <w:t>B</w:t>
            </w:r>
          </w:p>
        </w:tc>
        <w:tc>
          <w:tcPr>
            <w:tcW w:w="2354" w:type="pct"/>
            <w:tcBorders>
              <w:top w:val="outset" w:sz="6" w:space="0" w:color="auto"/>
              <w:left w:val="outset" w:sz="6" w:space="0" w:color="auto"/>
              <w:bottom w:val="outset" w:sz="6" w:space="0" w:color="auto"/>
              <w:right w:val="outset" w:sz="6" w:space="0" w:color="auto"/>
            </w:tcBorders>
            <w:vAlign w:val="center"/>
            <w:hideMark/>
          </w:tcPr>
          <w:p w14:paraId="1B131F49" w14:textId="77777777" w:rsidR="00431716" w:rsidRPr="00BD383D" w:rsidRDefault="00431716" w:rsidP="008E1F0C">
            <w:pPr>
              <w:jc w:val="center"/>
              <w:rPr>
                <w:rFonts w:asciiTheme="minorHAnsi" w:hAnsiTheme="minorHAnsi" w:cstheme="minorHAnsi"/>
              </w:rPr>
            </w:pPr>
            <w:r w:rsidRPr="00BD383D">
              <w:rPr>
                <w:rFonts w:asciiTheme="minorHAnsi" w:hAnsiTheme="minorHAnsi" w:cstheme="minorHAnsi"/>
              </w:rPr>
              <w:t>84-86</w:t>
            </w:r>
          </w:p>
        </w:tc>
      </w:tr>
      <w:tr w:rsidR="00431716" w:rsidRPr="00BD383D" w14:paraId="0C6FA4F2" w14:textId="77777777" w:rsidTr="008E1F0C">
        <w:trPr>
          <w:trHeight w:val="420"/>
        </w:trPr>
        <w:tc>
          <w:tcPr>
            <w:tcW w:w="2646" w:type="pct"/>
            <w:tcBorders>
              <w:top w:val="outset" w:sz="6" w:space="0" w:color="auto"/>
              <w:left w:val="outset" w:sz="6" w:space="0" w:color="auto"/>
              <w:bottom w:val="outset" w:sz="6" w:space="0" w:color="auto"/>
              <w:right w:val="outset" w:sz="6" w:space="0" w:color="auto"/>
            </w:tcBorders>
            <w:vAlign w:val="center"/>
            <w:hideMark/>
          </w:tcPr>
          <w:p w14:paraId="778DE309" w14:textId="77777777" w:rsidR="00431716" w:rsidRPr="00BD383D" w:rsidRDefault="00431716" w:rsidP="008E1F0C">
            <w:pPr>
              <w:jc w:val="center"/>
              <w:rPr>
                <w:rFonts w:asciiTheme="minorHAnsi" w:hAnsiTheme="minorHAnsi" w:cstheme="minorHAnsi"/>
              </w:rPr>
            </w:pPr>
            <w:r w:rsidRPr="00BD383D">
              <w:rPr>
                <w:rFonts w:asciiTheme="minorHAnsi" w:hAnsiTheme="minorHAnsi" w:cstheme="minorHAnsi"/>
              </w:rPr>
              <w:t>B-</w:t>
            </w:r>
          </w:p>
        </w:tc>
        <w:tc>
          <w:tcPr>
            <w:tcW w:w="2354" w:type="pct"/>
            <w:tcBorders>
              <w:top w:val="outset" w:sz="6" w:space="0" w:color="auto"/>
              <w:left w:val="outset" w:sz="6" w:space="0" w:color="auto"/>
              <w:bottom w:val="outset" w:sz="6" w:space="0" w:color="auto"/>
              <w:right w:val="outset" w:sz="6" w:space="0" w:color="auto"/>
            </w:tcBorders>
            <w:vAlign w:val="center"/>
            <w:hideMark/>
          </w:tcPr>
          <w:p w14:paraId="194BCFCD" w14:textId="77777777" w:rsidR="00431716" w:rsidRPr="00BD383D" w:rsidRDefault="00431716" w:rsidP="008E1F0C">
            <w:pPr>
              <w:jc w:val="center"/>
              <w:rPr>
                <w:rFonts w:asciiTheme="minorHAnsi" w:hAnsiTheme="minorHAnsi" w:cstheme="minorHAnsi"/>
              </w:rPr>
            </w:pPr>
            <w:r w:rsidRPr="00BD383D">
              <w:rPr>
                <w:rFonts w:asciiTheme="minorHAnsi" w:hAnsiTheme="minorHAnsi" w:cstheme="minorHAnsi"/>
              </w:rPr>
              <w:t>80-83</w:t>
            </w:r>
          </w:p>
        </w:tc>
      </w:tr>
      <w:tr w:rsidR="00431716" w:rsidRPr="00BD383D" w14:paraId="36AB3E92" w14:textId="77777777" w:rsidTr="008E1F0C">
        <w:trPr>
          <w:trHeight w:val="420"/>
        </w:trPr>
        <w:tc>
          <w:tcPr>
            <w:tcW w:w="2646" w:type="pct"/>
            <w:tcBorders>
              <w:top w:val="outset" w:sz="6" w:space="0" w:color="auto"/>
              <w:left w:val="outset" w:sz="6" w:space="0" w:color="auto"/>
              <w:bottom w:val="outset" w:sz="6" w:space="0" w:color="auto"/>
              <w:right w:val="outset" w:sz="6" w:space="0" w:color="auto"/>
            </w:tcBorders>
            <w:vAlign w:val="center"/>
            <w:hideMark/>
          </w:tcPr>
          <w:p w14:paraId="3217979B" w14:textId="77777777" w:rsidR="00431716" w:rsidRPr="00BD383D" w:rsidRDefault="00431716" w:rsidP="008E1F0C">
            <w:pPr>
              <w:jc w:val="center"/>
              <w:rPr>
                <w:rFonts w:asciiTheme="minorHAnsi" w:hAnsiTheme="minorHAnsi" w:cstheme="minorHAnsi"/>
              </w:rPr>
            </w:pPr>
            <w:r w:rsidRPr="00BD383D">
              <w:rPr>
                <w:rFonts w:asciiTheme="minorHAnsi" w:hAnsiTheme="minorHAnsi" w:cstheme="minorHAnsi"/>
              </w:rPr>
              <w:t>C+</w:t>
            </w:r>
          </w:p>
        </w:tc>
        <w:tc>
          <w:tcPr>
            <w:tcW w:w="2354" w:type="pct"/>
            <w:tcBorders>
              <w:top w:val="outset" w:sz="6" w:space="0" w:color="auto"/>
              <w:left w:val="outset" w:sz="6" w:space="0" w:color="auto"/>
              <w:bottom w:val="outset" w:sz="6" w:space="0" w:color="auto"/>
              <w:right w:val="outset" w:sz="6" w:space="0" w:color="auto"/>
            </w:tcBorders>
            <w:vAlign w:val="center"/>
            <w:hideMark/>
          </w:tcPr>
          <w:p w14:paraId="4E1FD7EB" w14:textId="77777777" w:rsidR="00431716" w:rsidRPr="00BD383D" w:rsidRDefault="00431716" w:rsidP="008E1F0C">
            <w:pPr>
              <w:jc w:val="center"/>
              <w:rPr>
                <w:rFonts w:asciiTheme="minorHAnsi" w:hAnsiTheme="minorHAnsi" w:cstheme="minorHAnsi"/>
              </w:rPr>
            </w:pPr>
            <w:r w:rsidRPr="00BD383D">
              <w:rPr>
                <w:rFonts w:asciiTheme="minorHAnsi" w:hAnsiTheme="minorHAnsi" w:cstheme="minorHAnsi"/>
              </w:rPr>
              <w:t>77-79</w:t>
            </w:r>
          </w:p>
        </w:tc>
      </w:tr>
      <w:tr w:rsidR="00431716" w:rsidRPr="00BD383D" w14:paraId="429A0A55" w14:textId="77777777" w:rsidTr="008E1F0C">
        <w:trPr>
          <w:trHeight w:val="420"/>
        </w:trPr>
        <w:tc>
          <w:tcPr>
            <w:tcW w:w="2646" w:type="pct"/>
            <w:tcBorders>
              <w:top w:val="outset" w:sz="6" w:space="0" w:color="auto"/>
              <w:left w:val="outset" w:sz="6" w:space="0" w:color="auto"/>
              <w:bottom w:val="outset" w:sz="6" w:space="0" w:color="auto"/>
              <w:right w:val="outset" w:sz="6" w:space="0" w:color="auto"/>
            </w:tcBorders>
            <w:vAlign w:val="center"/>
            <w:hideMark/>
          </w:tcPr>
          <w:p w14:paraId="628C259A" w14:textId="77777777" w:rsidR="00431716" w:rsidRPr="00BD383D" w:rsidRDefault="00431716" w:rsidP="008E1F0C">
            <w:pPr>
              <w:jc w:val="center"/>
              <w:rPr>
                <w:rFonts w:asciiTheme="minorHAnsi" w:hAnsiTheme="minorHAnsi" w:cstheme="minorHAnsi"/>
              </w:rPr>
            </w:pPr>
            <w:r w:rsidRPr="00BD383D">
              <w:rPr>
                <w:rFonts w:asciiTheme="minorHAnsi" w:hAnsiTheme="minorHAnsi" w:cstheme="minorHAnsi"/>
              </w:rPr>
              <w:t>C</w:t>
            </w:r>
          </w:p>
        </w:tc>
        <w:tc>
          <w:tcPr>
            <w:tcW w:w="2354" w:type="pct"/>
            <w:tcBorders>
              <w:top w:val="outset" w:sz="6" w:space="0" w:color="auto"/>
              <w:left w:val="outset" w:sz="6" w:space="0" w:color="auto"/>
              <w:bottom w:val="outset" w:sz="6" w:space="0" w:color="auto"/>
              <w:right w:val="outset" w:sz="6" w:space="0" w:color="auto"/>
            </w:tcBorders>
            <w:vAlign w:val="center"/>
            <w:hideMark/>
          </w:tcPr>
          <w:p w14:paraId="358B787C" w14:textId="77777777" w:rsidR="00431716" w:rsidRPr="00BD383D" w:rsidRDefault="00431716" w:rsidP="008E1F0C">
            <w:pPr>
              <w:jc w:val="center"/>
              <w:rPr>
                <w:rFonts w:asciiTheme="minorHAnsi" w:hAnsiTheme="minorHAnsi" w:cstheme="minorHAnsi"/>
              </w:rPr>
            </w:pPr>
            <w:r w:rsidRPr="00BD383D">
              <w:rPr>
                <w:rFonts w:asciiTheme="minorHAnsi" w:hAnsiTheme="minorHAnsi" w:cstheme="minorHAnsi"/>
              </w:rPr>
              <w:t>74-76</w:t>
            </w:r>
          </w:p>
        </w:tc>
      </w:tr>
      <w:tr w:rsidR="00431716" w:rsidRPr="00BD383D" w14:paraId="61601F5C" w14:textId="77777777" w:rsidTr="008E1F0C">
        <w:trPr>
          <w:trHeight w:val="420"/>
        </w:trPr>
        <w:tc>
          <w:tcPr>
            <w:tcW w:w="2646" w:type="pct"/>
            <w:tcBorders>
              <w:top w:val="outset" w:sz="6" w:space="0" w:color="auto"/>
              <w:left w:val="outset" w:sz="6" w:space="0" w:color="auto"/>
              <w:bottom w:val="outset" w:sz="6" w:space="0" w:color="auto"/>
              <w:right w:val="outset" w:sz="6" w:space="0" w:color="auto"/>
            </w:tcBorders>
            <w:vAlign w:val="center"/>
            <w:hideMark/>
          </w:tcPr>
          <w:p w14:paraId="2A8B3E30" w14:textId="77777777" w:rsidR="00431716" w:rsidRPr="00BD383D" w:rsidRDefault="00431716" w:rsidP="008E1F0C">
            <w:pPr>
              <w:jc w:val="center"/>
              <w:rPr>
                <w:rFonts w:asciiTheme="minorHAnsi" w:hAnsiTheme="minorHAnsi" w:cstheme="minorHAnsi"/>
              </w:rPr>
            </w:pPr>
            <w:r w:rsidRPr="00BD383D">
              <w:rPr>
                <w:rFonts w:asciiTheme="minorHAnsi" w:hAnsiTheme="minorHAnsi" w:cstheme="minorHAnsi"/>
              </w:rPr>
              <w:t>C-</w:t>
            </w:r>
          </w:p>
        </w:tc>
        <w:tc>
          <w:tcPr>
            <w:tcW w:w="2354" w:type="pct"/>
            <w:tcBorders>
              <w:top w:val="outset" w:sz="6" w:space="0" w:color="auto"/>
              <w:left w:val="outset" w:sz="6" w:space="0" w:color="auto"/>
              <w:bottom w:val="outset" w:sz="6" w:space="0" w:color="auto"/>
              <w:right w:val="outset" w:sz="6" w:space="0" w:color="auto"/>
            </w:tcBorders>
            <w:vAlign w:val="center"/>
            <w:hideMark/>
          </w:tcPr>
          <w:p w14:paraId="3ADD9313" w14:textId="77777777" w:rsidR="00431716" w:rsidRPr="00BD383D" w:rsidRDefault="00431716" w:rsidP="008E1F0C">
            <w:pPr>
              <w:jc w:val="center"/>
              <w:rPr>
                <w:rFonts w:asciiTheme="minorHAnsi" w:hAnsiTheme="minorHAnsi" w:cstheme="minorHAnsi"/>
              </w:rPr>
            </w:pPr>
            <w:r w:rsidRPr="00BD383D">
              <w:rPr>
                <w:rFonts w:asciiTheme="minorHAnsi" w:hAnsiTheme="minorHAnsi" w:cstheme="minorHAnsi"/>
              </w:rPr>
              <w:t>70-73</w:t>
            </w:r>
          </w:p>
        </w:tc>
      </w:tr>
      <w:tr w:rsidR="00431716" w:rsidRPr="00BD383D" w14:paraId="681FAB84" w14:textId="77777777" w:rsidTr="008E1F0C">
        <w:trPr>
          <w:trHeight w:val="420"/>
        </w:trPr>
        <w:tc>
          <w:tcPr>
            <w:tcW w:w="2646" w:type="pct"/>
            <w:tcBorders>
              <w:top w:val="outset" w:sz="6" w:space="0" w:color="auto"/>
              <w:left w:val="outset" w:sz="6" w:space="0" w:color="auto"/>
              <w:bottom w:val="outset" w:sz="6" w:space="0" w:color="auto"/>
              <w:right w:val="outset" w:sz="6" w:space="0" w:color="auto"/>
            </w:tcBorders>
            <w:vAlign w:val="center"/>
            <w:hideMark/>
          </w:tcPr>
          <w:p w14:paraId="3F9FF5FF" w14:textId="77777777" w:rsidR="00431716" w:rsidRPr="00BD383D" w:rsidRDefault="00431716" w:rsidP="008E1F0C">
            <w:pPr>
              <w:jc w:val="center"/>
              <w:rPr>
                <w:rFonts w:asciiTheme="minorHAnsi" w:hAnsiTheme="minorHAnsi" w:cstheme="minorHAnsi"/>
              </w:rPr>
            </w:pPr>
            <w:r w:rsidRPr="00BD383D">
              <w:rPr>
                <w:rFonts w:asciiTheme="minorHAnsi" w:hAnsiTheme="minorHAnsi" w:cstheme="minorHAnsi"/>
              </w:rPr>
              <w:t>D+</w:t>
            </w:r>
          </w:p>
        </w:tc>
        <w:tc>
          <w:tcPr>
            <w:tcW w:w="2354" w:type="pct"/>
            <w:tcBorders>
              <w:top w:val="outset" w:sz="6" w:space="0" w:color="auto"/>
              <w:left w:val="outset" w:sz="6" w:space="0" w:color="auto"/>
              <w:bottom w:val="outset" w:sz="6" w:space="0" w:color="auto"/>
              <w:right w:val="outset" w:sz="6" w:space="0" w:color="auto"/>
            </w:tcBorders>
            <w:vAlign w:val="center"/>
            <w:hideMark/>
          </w:tcPr>
          <w:p w14:paraId="76AD0EDA" w14:textId="77777777" w:rsidR="00431716" w:rsidRPr="00BD383D" w:rsidRDefault="00431716" w:rsidP="008E1F0C">
            <w:pPr>
              <w:jc w:val="center"/>
              <w:rPr>
                <w:rFonts w:asciiTheme="minorHAnsi" w:hAnsiTheme="minorHAnsi" w:cstheme="minorHAnsi"/>
              </w:rPr>
            </w:pPr>
            <w:r w:rsidRPr="00BD383D">
              <w:rPr>
                <w:rFonts w:asciiTheme="minorHAnsi" w:hAnsiTheme="minorHAnsi" w:cstheme="minorHAnsi"/>
              </w:rPr>
              <w:t>67-69</w:t>
            </w:r>
          </w:p>
        </w:tc>
      </w:tr>
      <w:tr w:rsidR="00431716" w:rsidRPr="00BD383D" w14:paraId="0830A147" w14:textId="77777777" w:rsidTr="008E1F0C">
        <w:trPr>
          <w:trHeight w:val="420"/>
        </w:trPr>
        <w:tc>
          <w:tcPr>
            <w:tcW w:w="2646" w:type="pct"/>
            <w:tcBorders>
              <w:top w:val="outset" w:sz="6" w:space="0" w:color="auto"/>
              <w:left w:val="outset" w:sz="6" w:space="0" w:color="auto"/>
              <w:bottom w:val="outset" w:sz="6" w:space="0" w:color="auto"/>
              <w:right w:val="outset" w:sz="6" w:space="0" w:color="auto"/>
            </w:tcBorders>
            <w:vAlign w:val="center"/>
            <w:hideMark/>
          </w:tcPr>
          <w:p w14:paraId="2203DD91" w14:textId="77777777" w:rsidR="00431716" w:rsidRPr="00BD383D" w:rsidRDefault="00431716" w:rsidP="008E1F0C">
            <w:pPr>
              <w:jc w:val="center"/>
              <w:rPr>
                <w:rFonts w:asciiTheme="minorHAnsi" w:hAnsiTheme="minorHAnsi" w:cstheme="minorHAnsi"/>
              </w:rPr>
            </w:pPr>
            <w:r w:rsidRPr="00BD383D">
              <w:rPr>
                <w:rFonts w:asciiTheme="minorHAnsi" w:hAnsiTheme="minorHAnsi" w:cstheme="minorHAnsi"/>
              </w:rPr>
              <w:t>D</w:t>
            </w:r>
          </w:p>
        </w:tc>
        <w:tc>
          <w:tcPr>
            <w:tcW w:w="2354" w:type="pct"/>
            <w:tcBorders>
              <w:top w:val="outset" w:sz="6" w:space="0" w:color="auto"/>
              <w:left w:val="outset" w:sz="6" w:space="0" w:color="auto"/>
              <w:bottom w:val="outset" w:sz="6" w:space="0" w:color="auto"/>
              <w:right w:val="outset" w:sz="6" w:space="0" w:color="auto"/>
            </w:tcBorders>
            <w:vAlign w:val="center"/>
            <w:hideMark/>
          </w:tcPr>
          <w:p w14:paraId="0957CBC3" w14:textId="77777777" w:rsidR="00431716" w:rsidRPr="00BD383D" w:rsidRDefault="00431716" w:rsidP="008E1F0C">
            <w:pPr>
              <w:jc w:val="center"/>
              <w:rPr>
                <w:rFonts w:asciiTheme="minorHAnsi" w:hAnsiTheme="minorHAnsi" w:cstheme="minorHAnsi"/>
              </w:rPr>
            </w:pPr>
            <w:r w:rsidRPr="00BD383D">
              <w:rPr>
                <w:rFonts w:asciiTheme="minorHAnsi" w:hAnsiTheme="minorHAnsi" w:cstheme="minorHAnsi"/>
              </w:rPr>
              <w:t>64-66</w:t>
            </w:r>
          </w:p>
        </w:tc>
      </w:tr>
      <w:tr w:rsidR="00431716" w:rsidRPr="00BD383D" w14:paraId="4AC8E103" w14:textId="77777777" w:rsidTr="008E1F0C">
        <w:trPr>
          <w:trHeight w:val="420"/>
        </w:trPr>
        <w:tc>
          <w:tcPr>
            <w:tcW w:w="2646" w:type="pct"/>
            <w:tcBorders>
              <w:top w:val="outset" w:sz="6" w:space="0" w:color="auto"/>
              <w:left w:val="outset" w:sz="6" w:space="0" w:color="auto"/>
              <w:bottom w:val="outset" w:sz="6" w:space="0" w:color="auto"/>
              <w:right w:val="outset" w:sz="6" w:space="0" w:color="auto"/>
            </w:tcBorders>
            <w:vAlign w:val="center"/>
            <w:hideMark/>
          </w:tcPr>
          <w:p w14:paraId="4CA7E56D" w14:textId="77777777" w:rsidR="00431716" w:rsidRPr="00BD383D" w:rsidRDefault="00431716" w:rsidP="008E1F0C">
            <w:pPr>
              <w:jc w:val="center"/>
              <w:rPr>
                <w:rFonts w:asciiTheme="minorHAnsi" w:hAnsiTheme="minorHAnsi" w:cstheme="minorHAnsi"/>
              </w:rPr>
            </w:pPr>
            <w:r w:rsidRPr="00BD383D">
              <w:rPr>
                <w:rFonts w:asciiTheme="minorHAnsi" w:hAnsiTheme="minorHAnsi" w:cstheme="minorHAnsi"/>
              </w:rPr>
              <w:t>D-</w:t>
            </w:r>
          </w:p>
        </w:tc>
        <w:tc>
          <w:tcPr>
            <w:tcW w:w="2354" w:type="pct"/>
            <w:tcBorders>
              <w:top w:val="outset" w:sz="6" w:space="0" w:color="auto"/>
              <w:left w:val="outset" w:sz="6" w:space="0" w:color="auto"/>
              <w:bottom w:val="outset" w:sz="6" w:space="0" w:color="auto"/>
              <w:right w:val="outset" w:sz="6" w:space="0" w:color="auto"/>
            </w:tcBorders>
            <w:vAlign w:val="center"/>
            <w:hideMark/>
          </w:tcPr>
          <w:p w14:paraId="60196F1F" w14:textId="77777777" w:rsidR="00431716" w:rsidRPr="00BD383D" w:rsidRDefault="00431716" w:rsidP="008E1F0C">
            <w:pPr>
              <w:jc w:val="center"/>
              <w:rPr>
                <w:rFonts w:asciiTheme="minorHAnsi" w:hAnsiTheme="minorHAnsi" w:cstheme="minorHAnsi"/>
              </w:rPr>
            </w:pPr>
            <w:r w:rsidRPr="00BD383D">
              <w:rPr>
                <w:rFonts w:asciiTheme="minorHAnsi" w:hAnsiTheme="minorHAnsi" w:cstheme="minorHAnsi"/>
              </w:rPr>
              <w:t>60-63</w:t>
            </w:r>
          </w:p>
        </w:tc>
      </w:tr>
      <w:tr w:rsidR="00431716" w:rsidRPr="00BD383D" w14:paraId="23FDFE76" w14:textId="77777777" w:rsidTr="008E1F0C">
        <w:trPr>
          <w:trHeight w:val="420"/>
        </w:trPr>
        <w:tc>
          <w:tcPr>
            <w:tcW w:w="2646" w:type="pct"/>
            <w:tcBorders>
              <w:top w:val="outset" w:sz="6" w:space="0" w:color="auto"/>
              <w:left w:val="outset" w:sz="6" w:space="0" w:color="auto"/>
              <w:bottom w:val="outset" w:sz="6" w:space="0" w:color="auto"/>
              <w:right w:val="outset" w:sz="6" w:space="0" w:color="auto"/>
            </w:tcBorders>
            <w:vAlign w:val="center"/>
            <w:hideMark/>
          </w:tcPr>
          <w:p w14:paraId="176D0762" w14:textId="77777777" w:rsidR="00431716" w:rsidRPr="00BD383D" w:rsidRDefault="00431716" w:rsidP="008E1F0C">
            <w:pPr>
              <w:jc w:val="center"/>
              <w:rPr>
                <w:rFonts w:asciiTheme="minorHAnsi" w:hAnsiTheme="minorHAnsi" w:cstheme="minorHAnsi"/>
              </w:rPr>
            </w:pPr>
            <w:r w:rsidRPr="00BD383D">
              <w:rPr>
                <w:rFonts w:asciiTheme="minorHAnsi" w:hAnsiTheme="minorHAnsi" w:cstheme="minorHAnsi"/>
              </w:rPr>
              <w:t>F</w:t>
            </w:r>
          </w:p>
        </w:tc>
        <w:tc>
          <w:tcPr>
            <w:tcW w:w="2354" w:type="pct"/>
            <w:tcBorders>
              <w:top w:val="outset" w:sz="6" w:space="0" w:color="auto"/>
              <w:left w:val="outset" w:sz="6" w:space="0" w:color="auto"/>
              <w:bottom w:val="outset" w:sz="6" w:space="0" w:color="auto"/>
              <w:right w:val="outset" w:sz="6" w:space="0" w:color="auto"/>
            </w:tcBorders>
            <w:vAlign w:val="center"/>
            <w:hideMark/>
          </w:tcPr>
          <w:p w14:paraId="4CC10588" w14:textId="77777777" w:rsidR="00431716" w:rsidRPr="00BD383D" w:rsidRDefault="00431716" w:rsidP="008E1F0C">
            <w:pPr>
              <w:jc w:val="center"/>
              <w:rPr>
                <w:rFonts w:asciiTheme="minorHAnsi" w:hAnsiTheme="minorHAnsi" w:cstheme="minorHAnsi"/>
              </w:rPr>
            </w:pPr>
            <w:r w:rsidRPr="00BD383D">
              <w:rPr>
                <w:rFonts w:asciiTheme="minorHAnsi" w:hAnsiTheme="minorHAnsi" w:cstheme="minorHAnsi"/>
              </w:rPr>
              <w:t>Less than 60</w:t>
            </w:r>
          </w:p>
        </w:tc>
      </w:tr>
    </w:tbl>
    <w:p w14:paraId="6217B65A" w14:textId="77777777" w:rsidR="00431716" w:rsidRPr="00BD383D" w:rsidRDefault="00431716" w:rsidP="00431716">
      <w:pPr>
        <w:rPr>
          <w:rFonts w:asciiTheme="minorHAnsi" w:hAnsiTheme="minorHAnsi" w:cstheme="minorHAnsi"/>
        </w:rPr>
      </w:pPr>
    </w:p>
    <w:p w14:paraId="42BB9175" w14:textId="77777777" w:rsidR="00431716" w:rsidRPr="00BD383D" w:rsidRDefault="00431716" w:rsidP="00431716">
      <w:pPr>
        <w:pStyle w:val="Heading1"/>
        <w:spacing w:before="225" w:after="225"/>
        <w:rPr>
          <w:rFonts w:asciiTheme="minorHAnsi" w:hAnsiTheme="minorHAnsi" w:cstheme="minorHAnsi"/>
          <w:color w:val="000000"/>
          <w:sz w:val="24"/>
          <w:szCs w:val="24"/>
        </w:rPr>
      </w:pPr>
      <w:r w:rsidRPr="00BD383D">
        <w:rPr>
          <w:rFonts w:asciiTheme="minorHAnsi" w:hAnsiTheme="minorHAnsi" w:cstheme="minorHAnsi"/>
          <w:color w:val="000000"/>
          <w:sz w:val="24"/>
          <w:szCs w:val="24"/>
        </w:rPr>
        <w:t>DISCUSSION BOARD EXPECTATIONS FOR PARTICIPATION</w:t>
      </w:r>
    </w:p>
    <w:p w14:paraId="30C80B86" w14:textId="77777777" w:rsidR="00431716" w:rsidRPr="00BD383D" w:rsidRDefault="00431716" w:rsidP="00431716">
      <w:pPr>
        <w:pStyle w:val="NormalWeb"/>
        <w:spacing w:before="180" w:beforeAutospacing="0" w:after="180" w:afterAutospacing="0"/>
        <w:rPr>
          <w:rFonts w:asciiTheme="minorHAnsi" w:hAnsiTheme="minorHAnsi" w:cstheme="minorHAnsi"/>
          <w:i/>
          <w:iCs/>
          <w:color w:val="2D3B45"/>
        </w:rPr>
      </w:pPr>
      <w:r w:rsidRPr="00BD383D">
        <w:rPr>
          <w:rFonts w:asciiTheme="minorHAnsi" w:hAnsiTheme="minorHAnsi" w:cstheme="minorHAnsi"/>
          <w:i/>
          <w:iCs/>
          <w:color w:val="2D3B45"/>
        </w:rPr>
        <w:t xml:space="preserve">Adapted from </w:t>
      </w:r>
      <w:proofErr w:type="gramStart"/>
      <w:r w:rsidRPr="00BD383D">
        <w:rPr>
          <w:rFonts w:asciiTheme="minorHAnsi" w:hAnsiTheme="minorHAnsi" w:cstheme="minorHAnsi"/>
          <w:i/>
          <w:iCs/>
          <w:color w:val="2D3B45"/>
        </w:rPr>
        <w:t>https://canvas.uw.edu/courses/1065666/pages/discussion-board-participation-and-expectations</w:t>
      </w:r>
      <w:proofErr w:type="gramEnd"/>
    </w:p>
    <w:p w14:paraId="056EDB3D" w14:textId="77777777" w:rsidR="00431716" w:rsidRPr="00BD383D" w:rsidRDefault="00431716" w:rsidP="00431716">
      <w:pPr>
        <w:spacing w:before="180" w:after="180"/>
        <w:rPr>
          <w:rFonts w:asciiTheme="minorHAnsi" w:hAnsiTheme="minorHAnsi" w:cstheme="minorHAnsi"/>
          <w:color w:val="2D3B45"/>
        </w:rPr>
      </w:pPr>
      <w:r w:rsidRPr="00BD383D">
        <w:rPr>
          <w:rFonts w:asciiTheme="minorHAnsi" w:hAnsiTheme="minorHAnsi" w:cstheme="minorHAnsi"/>
          <w:color w:val="2D3B45"/>
          <w:shd w:val="clear" w:color="auto" w:fill="FFFFFF"/>
        </w:rPr>
        <w:t xml:space="preserve">In this course, students collectively participate in the weekly discussions to enhance and support each other’s learning. </w:t>
      </w:r>
      <w:r w:rsidRPr="00BD383D">
        <w:rPr>
          <w:rFonts w:asciiTheme="minorHAnsi" w:hAnsiTheme="minorHAnsi" w:cstheme="minorHAnsi"/>
          <w:color w:val="2D3B45"/>
        </w:rPr>
        <w:t xml:space="preserve">Asynchronous discussions support students to develop and clarify their ideas and understanding of the course content through the writing process and expand their thinking through exposure to the ideas and perspectives of other students.  </w:t>
      </w:r>
    </w:p>
    <w:p w14:paraId="08DD788C" w14:textId="77777777" w:rsidR="00431716" w:rsidRPr="00BD383D" w:rsidRDefault="00431716" w:rsidP="00431716">
      <w:pPr>
        <w:rPr>
          <w:rFonts w:asciiTheme="minorHAnsi" w:hAnsiTheme="minorHAnsi" w:cstheme="minorHAnsi"/>
        </w:rPr>
      </w:pPr>
      <w:r w:rsidRPr="00BD383D">
        <w:rPr>
          <w:rFonts w:asciiTheme="minorHAnsi" w:hAnsiTheme="minorHAnsi" w:cstheme="minorHAnsi"/>
          <w:color w:val="2D3B45"/>
        </w:rPr>
        <w:t xml:space="preserve">Some characteristics of excellent discussion contributions are outlined below. </w:t>
      </w:r>
    </w:p>
    <w:p w14:paraId="33664DFB" w14:textId="77777777" w:rsidR="00431716" w:rsidRPr="00BD383D" w:rsidRDefault="00431716" w:rsidP="00431716">
      <w:pPr>
        <w:numPr>
          <w:ilvl w:val="0"/>
          <w:numId w:val="3"/>
        </w:numPr>
        <w:spacing w:before="100" w:beforeAutospacing="1" w:after="100" w:afterAutospacing="1"/>
        <w:ind w:left="1095"/>
        <w:rPr>
          <w:rFonts w:asciiTheme="minorHAnsi" w:hAnsiTheme="minorHAnsi" w:cstheme="minorHAnsi"/>
          <w:color w:val="2D3B45"/>
        </w:rPr>
      </w:pPr>
      <w:r w:rsidRPr="00BD383D">
        <w:rPr>
          <w:rFonts w:asciiTheme="minorHAnsi" w:hAnsiTheme="minorHAnsi" w:cstheme="minorHAnsi"/>
          <w:color w:val="2D3B45"/>
        </w:rPr>
        <w:t xml:space="preserve">Posts and responses should be thorough and thoughtful. Just posting an "I agree" or "Good ideas" will not be considered adequate. Support statements with specific examples, experiences, or references.  </w:t>
      </w:r>
    </w:p>
    <w:p w14:paraId="76CA55B8" w14:textId="77777777" w:rsidR="00431716" w:rsidRPr="00BD383D" w:rsidRDefault="00431716" w:rsidP="00431716">
      <w:pPr>
        <w:numPr>
          <w:ilvl w:val="0"/>
          <w:numId w:val="3"/>
        </w:numPr>
        <w:spacing w:before="100" w:beforeAutospacing="1" w:after="100" w:afterAutospacing="1"/>
        <w:ind w:left="1095"/>
        <w:rPr>
          <w:rFonts w:asciiTheme="minorHAnsi" w:hAnsiTheme="minorHAnsi" w:cstheme="minorHAnsi"/>
          <w:color w:val="2D3B45"/>
        </w:rPr>
      </w:pPr>
      <w:r w:rsidRPr="00BD383D">
        <w:rPr>
          <w:rFonts w:asciiTheme="minorHAnsi" w:hAnsiTheme="minorHAnsi" w:cstheme="minorHAnsi"/>
          <w:color w:val="2D3B45"/>
        </w:rPr>
        <w:t>Make certain that all posts and responses address the question, problem, or situation as presented for discussion.</w:t>
      </w:r>
    </w:p>
    <w:p w14:paraId="4B47753F" w14:textId="77777777" w:rsidR="00431716" w:rsidRPr="00BD383D" w:rsidRDefault="00431716" w:rsidP="00431716">
      <w:pPr>
        <w:numPr>
          <w:ilvl w:val="0"/>
          <w:numId w:val="3"/>
        </w:numPr>
        <w:spacing w:before="100" w:beforeAutospacing="1" w:after="100" w:afterAutospacing="1"/>
        <w:ind w:left="1095"/>
        <w:rPr>
          <w:rFonts w:asciiTheme="minorHAnsi" w:hAnsiTheme="minorHAnsi" w:cstheme="minorHAnsi"/>
          <w:color w:val="2D3B45"/>
        </w:rPr>
      </w:pPr>
      <w:r w:rsidRPr="00BD383D">
        <w:rPr>
          <w:rFonts w:asciiTheme="minorHAnsi" w:hAnsiTheme="minorHAnsi" w:cstheme="minorHAnsi"/>
          <w:color w:val="2D3B45"/>
        </w:rPr>
        <w:t>Show original thinking (i.e., not be a rehash of the posts of other students).</w:t>
      </w:r>
    </w:p>
    <w:p w14:paraId="0F69C00A" w14:textId="77777777" w:rsidR="00431716" w:rsidRPr="00BD383D" w:rsidRDefault="00431716" w:rsidP="00431716">
      <w:pPr>
        <w:numPr>
          <w:ilvl w:val="0"/>
          <w:numId w:val="3"/>
        </w:numPr>
        <w:spacing w:before="100" w:beforeAutospacing="1" w:after="100" w:afterAutospacing="1"/>
        <w:ind w:left="1095"/>
        <w:rPr>
          <w:rFonts w:asciiTheme="minorHAnsi" w:hAnsiTheme="minorHAnsi" w:cstheme="minorHAnsi"/>
          <w:color w:val="2D3B45"/>
        </w:rPr>
      </w:pPr>
      <w:r w:rsidRPr="00BD383D">
        <w:rPr>
          <w:rFonts w:asciiTheme="minorHAnsi" w:hAnsiTheme="minorHAnsi" w:cstheme="minorHAnsi"/>
          <w:color w:val="2D3B45"/>
        </w:rPr>
        <w:t xml:space="preserve">Discussions occur when there is dialogue; therefore, you need to build upon the posts and responses of other learners in your responses. </w:t>
      </w:r>
    </w:p>
    <w:p w14:paraId="66F9046A" w14:textId="77777777" w:rsidR="00431716" w:rsidRPr="00BD383D" w:rsidRDefault="00431716" w:rsidP="00431716">
      <w:pPr>
        <w:numPr>
          <w:ilvl w:val="0"/>
          <w:numId w:val="3"/>
        </w:numPr>
        <w:spacing w:before="100" w:beforeAutospacing="1" w:after="100" w:afterAutospacing="1"/>
        <w:ind w:left="1095"/>
        <w:rPr>
          <w:rFonts w:asciiTheme="minorHAnsi" w:hAnsiTheme="minorHAnsi" w:cstheme="minorHAnsi"/>
          <w:color w:val="2D3B45"/>
        </w:rPr>
      </w:pPr>
      <w:r w:rsidRPr="00BD383D">
        <w:rPr>
          <w:rFonts w:asciiTheme="minorHAnsi" w:hAnsiTheme="minorHAnsi" w:cstheme="minorHAnsi"/>
          <w:color w:val="2D3B45"/>
        </w:rPr>
        <w:t>When relevant, add to the discussion by including prior knowledge, work experiences, references, web sites, resources, etc. (giving credit when appropriate).</w:t>
      </w:r>
    </w:p>
    <w:p w14:paraId="7A2B4CF7" w14:textId="77777777" w:rsidR="00431716" w:rsidRPr="00BD383D" w:rsidRDefault="00431716" w:rsidP="00431716">
      <w:pPr>
        <w:numPr>
          <w:ilvl w:val="0"/>
          <w:numId w:val="3"/>
        </w:numPr>
        <w:spacing w:before="100" w:beforeAutospacing="1" w:after="100" w:afterAutospacing="1"/>
        <w:ind w:left="1095"/>
        <w:rPr>
          <w:rFonts w:asciiTheme="minorHAnsi" w:hAnsiTheme="minorHAnsi" w:cstheme="minorHAnsi"/>
          <w:color w:val="2D3B45"/>
        </w:rPr>
      </w:pPr>
      <w:r w:rsidRPr="00BD383D">
        <w:rPr>
          <w:rFonts w:asciiTheme="minorHAnsi" w:hAnsiTheme="minorHAnsi" w:cstheme="minorHAnsi"/>
          <w:color w:val="2D3B45"/>
        </w:rPr>
        <w:lastRenderedPageBreak/>
        <w:t>Contributions to the discussions (posts and responses) should be complete and free of grammatical or structural errors.</w:t>
      </w:r>
    </w:p>
    <w:p w14:paraId="6A34A699" w14:textId="77777777" w:rsidR="00431716" w:rsidRPr="00BD383D" w:rsidRDefault="00431716" w:rsidP="00431716">
      <w:pPr>
        <w:spacing w:before="90" w:after="90"/>
        <w:outlineLvl w:val="2"/>
        <w:rPr>
          <w:rFonts w:asciiTheme="minorHAnsi" w:hAnsiTheme="minorHAnsi" w:cstheme="minorHAnsi"/>
          <w:b/>
          <w:bCs/>
          <w:color w:val="2D3B45"/>
        </w:rPr>
      </w:pPr>
      <w:r w:rsidRPr="00BD383D">
        <w:rPr>
          <w:rFonts w:asciiTheme="minorHAnsi" w:hAnsiTheme="minorHAnsi" w:cstheme="minorHAnsi"/>
          <w:b/>
          <w:bCs/>
          <w:color w:val="2D3B45"/>
        </w:rPr>
        <w:t>ONLINE DISCUSSION NORMS</w:t>
      </w:r>
    </w:p>
    <w:p w14:paraId="00E839FD" w14:textId="77777777" w:rsidR="00431716" w:rsidRPr="00BD383D" w:rsidRDefault="00431716" w:rsidP="00431716">
      <w:pPr>
        <w:spacing w:before="180" w:after="180"/>
        <w:rPr>
          <w:rFonts w:asciiTheme="minorHAnsi" w:hAnsiTheme="minorHAnsi" w:cstheme="minorHAnsi"/>
          <w:color w:val="2D3B45"/>
        </w:rPr>
      </w:pPr>
      <w:r w:rsidRPr="00BD383D">
        <w:rPr>
          <w:rFonts w:asciiTheme="minorHAnsi" w:hAnsiTheme="minorHAnsi" w:cstheme="minorHAnsi"/>
          <w:color w:val="2D3B45"/>
        </w:rPr>
        <w:t>Please keep the following in mind when posting and responding to the posts of other students in the Whole Group discussions:</w:t>
      </w:r>
    </w:p>
    <w:p w14:paraId="680562CB" w14:textId="77777777" w:rsidR="00431716" w:rsidRPr="00BD383D" w:rsidRDefault="00431716" w:rsidP="00431716">
      <w:pPr>
        <w:numPr>
          <w:ilvl w:val="0"/>
          <w:numId w:val="4"/>
        </w:numPr>
        <w:spacing w:before="100" w:beforeAutospacing="1" w:after="100" w:afterAutospacing="1"/>
        <w:ind w:left="1095"/>
        <w:rPr>
          <w:rFonts w:asciiTheme="minorHAnsi" w:hAnsiTheme="minorHAnsi" w:cstheme="minorHAnsi"/>
          <w:color w:val="2D3B45"/>
        </w:rPr>
      </w:pPr>
      <w:r w:rsidRPr="00BD383D">
        <w:rPr>
          <w:rFonts w:asciiTheme="minorHAnsi" w:hAnsiTheme="minorHAnsi" w:cstheme="minorHAnsi"/>
          <w:color w:val="2D3B45"/>
        </w:rPr>
        <w:t>Use appropriate language. Excessive use of “chat” or “instant messaging” jargon is not acceptable for online discussions.</w:t>
      </w:r>
    </w:p>
    <w:p w14:paraId="31ABF551" w14:textId="77777777" w:rsidR="00431716" w:rsidRPr="00BD383D" w:rsidRDefault="00431716" w:rsidP="00431716">
      <w:pPr>
        <w:numPr>
          <w:ilvl w:val="0"/>
          <w:numId w:val="4"/>
        </w:numPr>
        <w:spacing w:before="100" w:beforeAutospacing="1" w:after="100" w:afterAutospacing="1"/>
        <w:ind w:left="1095"/>
        <w:rPr>
          <w:rFonts w:asciiTheme="minorHAnsi" w:hAnsiTheme="minorHAnsi" w:cstheme="minorHAnsi"/>
          <w:color w:val="2D3B45"/>
        </w:rPr>
      </w:pPr>
      <w:r w:rsidRPr="00BD383D">
        <w:rPr>
          <w:rFonts w:asciiTheme="minorHAnsi" w:hAnsiTheme="minorHAnsi" w:cstheme="minorHAnsi"/>
          <w:color w:val="2D3B45"/>
        </w:rPr>
        <w:t>Inappropriate and/or offensive language, especially comments that might be construed as racist or sexist, are not appropriate and will be dealt with on an individual basis.</w:t>
      </w:r>
    </w:p>
    <w:p w14:paraId="2CEEF520" w14:textId="77777777" w:rsidR="00431716" w:rsidRPr="00BD383D" w:rsidRDefault="00431716" w:rsidP="00431716">
      <w:pPr>
        <w:numPr>
          <w:ilvl w:val="0"/>
          <w:numId w:val="4"/>
        </w:numPr>
        <w:spacing w:before="100" w:beforeAutospacing="1" w:after="100" w:afterAutospacing="1"/>
        <w:ind w:left="1095"/>
        <w:rPr>
          <w:rFonts w:asciiTheme="minorHAnsi" w:hAnsiTheme="minorHAnsi" w:cstheme="minorHAnsi"/>
          <w:color w:val="2D3B45"/>
        </w:rPr>
      </w:pPr>
      <w:r w:rsidRPr="00BD383D">
        <w:rPr>
          <w:rFonts w:asciiTheme="minorHAnsi" w:hAnsiTheme="minorHAnsi" w:cstheme="minorHAnsi"/>
          <w:color w:val="2D3B45"/>
        </w:rPr>
        <w:t>Be careful with humor and sarcasm. One person’s humorous comment can be another person’s hurtful or degrading remark.</w:t>
      </w:r>
    </w:p>
    <w:p w14:paraId="663E9827" w14:textId="77777777" w:rsidR="00431716" w:rsidRPr="00BD383D" w:rsidRDefault="00431716" w:rsidP="00431716">
      <w:pPr>
        <w:numPr>
          <w:ilvl w:val="0"/>
          <w:numId w:val="4"/>
        </w:numPr>
        <w:spacing w:before="100" w:beforeAutospacing="1" w:after="100" w:afterAutospacing="1"/>
        <w:ind w:left="1095"/>
        <w:rPr>
          <w:rFonts w:asciiTheme="minorHAnsi" w:hAnsiTheme="minorHAnsi" w:cstheme="minorHAnsi"/>
          <w:color w:val="2D3B45"/>
        </w:rPr>
      </w:pPr>
      <w:r w:rsidRPr="00BD383D">
        <w:rPr>
          <w:rFonts w:asciiTheme="minorHAnsi" w:hAnsiTheme="minorHAnsi" w:cstheme="minorHAnsi"/>
          <w:color w:val="2D3B45"/>
        </w:rPr>
        <w:t>Do not use all caps in an online environment. Using all caps is considered SHOUTING.</w:t>
      </w:r>
    </w:p>
    <w:p w14:paraId="0A5FED9B" w14:textId="77777777" w:rsidR="00431716" w:rsidRPr="00BD383D" w:rsidRDefault="00431716" w:rsidP="00431716">
      <w:pPr>
        <w:numPr>
          <w:ilvl w:val="0"/>
          <w:numId w:val="4"/>
        </w:numPr>
        <w:spacing w:before="100" w:beforeAutospacing="1" w:after="100" w:afterAutospacing="1"/>
        <w:ind w:left="1095"/>
        <w:rPr>
          <w:rFonts w:asciiTheme="minorHAnsi" w:hAnsiTheme="minorHAnsi" w:cstheme="minorHAnsi"/>
          <w:color w:val="2D3B45"/>
        </w:rPr>
      </w:pPr>
      <w:r w:rsidRPr="00BD383D">
        <w:rPr>
          <w:rFonts w:asciiTheme="minorHAnsi" w:hAnsiTheme="minorHAnsi" w:cstheme="minorHAnsi"/>
          <w:color w:val="2D3B45"/>
        </w:rPr>
        <w:t xml:space="preserve">Use proper spelling, capitalization, grammar, usage, and punctuation. </w:t>
      </w:r>
    </w:p>
    <w:p w14:paraId="1D2B1A31" w14:textId="77777777" w:rsidR="00431716" w:rsidRPr="00BD383D" w:rsidRDefault="00431716" w:rsidP="00431716">
      <w:pPr>
        <w:numPr>
          <w:ilvl w:val="0"/>
          <w:numId w:val="4"/>
        </w:numPr>
        <w:spacing w:before="100" w:beforeAutospacing="1" w:after="100" w:afterAutospacing="1"/>
        <w:ind w:left="1095"/>
        <w:rPr>
          <w:rFonts w:asciiTheme="minorHAnsi" w:hAnsiTheme="minorHAnsi" w:cstheme="minorHAnsi"/>
          <w:color w:val="2D3B45"/>
        </w:rPr>
      </w:pPr>
      <w:r w:rsidRPr="00BD383D">
        <w:rPr>
          <w:rFonts w:asciiTheme="minorHAnsi" w:hAnsiTheme="minorHAnsi" w:cstheme="minorHAnsi"/>
          <w:color w:val="2D3B45"/>
        </w:rPr>
        <w:t>Remember that there are other human beings reading your postings, so treat everyone with respect. Don’t post anything you wouldn’t be willing to communicate face to face.</w:t>
      </w:r>
    </w:p>
    <w:p w14:paraId="19989D33" w14:textId="77777777" w:rsidR="00431716" w:rsidRPr="00BD383D" w:rsidRDefault="00431716" w:rsidP="00431716">
      <w:pPr>
        <w:rPr>
          <w:rFonts w:asciiTheme="minorHAnsi" w:hAnsiTheme="minorHAnsi" w:cstheme="minorHAnsi"/>
          <w:b/>
        </w:rPr>
      </w:pPr>
      <w:r w:rsidRPr="00BD383D">
        <w:rPr>
          <w:rFonts w:asciiTheme="minorHAnsi" w:hAnsiTheme="minorHAnsi" w:cstheme="minorHAnsi"/>
          <w:b/>
        </w:rPr>
        <w:t>STUDENT OPINION OF TEACHING SURVEYS</w:t>
      </w:r>
    </w:p>
    <w:p w14:paraId="0ED36760" w14:textId="77777777" w:rsidR="00431716" w:rsidRPr="00BD383D" w:rsidRDefault="00431716" w:rsidP="00431716">
      <w:pPr>
        <w:rPr>
          <w:rFonts w:asciiTheme="minorHAnsi" w:hAnsiTheme="minorHAnsi" w:cstheme="minorHAnsi"/>
        </w:rPr>
      </w:pPr>
    </w:p>
    <w:p w14:paraId="5F318A0A" w14:textId="77777777" w:rsidR="00431716" w:rsidRPr="00BD383D" w:rsidRDefault="00431716" w:rsidP="00431716">
      <w:pPr>
        <w:rPr>
          <w:rFonts w:asciiTheme="minorHAnsi" w:hAnsiTheme="minorHAnsi" w:cstheme="minorHAnsi"/>
        </w:rPr>
      </w:pPr>
      <w:r w:rsidRPr="00BD383D">
        <w:rPr>
          <w:rFonts w:asciiTheme="minorHAnsi" w:hAnsiTheme="minorHAnsi" w:cstheme="minorHAnsi"/>
        </w:rPr>
        <w:t xml:space="preserve">Students in this class will be asked to complete a </w:t>
      </w:r>
      <w:r w:rsidRPr="00BD383D">
        <w:rPr>
          <w:rFonts w:asciiTheme="minorHAnsi" w:hAnsiTheme="minorHAnsi" w:cstheme="minorHAnsi"/>
          <w:i/>
        </w:rPr>
        <w:t>Student Opinion of Teaching Survey</w:t>
      </w:r>
      <w:r w:rsidRPr="00BD383D">
        <w:rPr>
          <w:rFonts w:asciiTheme="minorHAnsi" w:hAnsiTheme="minorHAnsi" w:cstheme="minorHAnsi"/>
        </w:rPr>
        <w:t xml:space="preserve">. Surveys will be sent via Pitt email and appear on your </w:t>
      </w:r>
      <w:proofErr w:type="spellStart"/>
      <w:r w:rsidRPr="00BD383D">
        <w:rPr>
          <w:rFonts w:asciiTheme="minorHAnsi" w:hAnsiTheme="minorHAnsi" w:cstheme="minorHAnsi"/>
        </w:rPr>
        <w:t>CourseWeb</w:t>
      </w:r>
      <w:proofErr w:type="spellEnd"/>
      <w:r w:rsidRPr="00BD383D">
        <w:rPr>
          <w:rFonts w:asciiTheme="minorHAnsi" w:hAnsiTheme="minorHAnsi" w:cstheme="minorHAnsi"/>
        </w:rPr>
        <w:t xml:space="preserve"> landing page during the last three weeks of class meeting days. Your responses are anonymous. Please take time to thoughtfully respond, your feedback is important to me. </w:t>
      </w:r>
      <w:hyperlink r:id="rId5" w:history="1">
        <w:r w:rsidRPr="00BD383D">
          <w:rPr>
            <w:rStyle w:val="Hyperlink"/>
            <w:rFonts w:asciiTheme="minorHAnsi" w:eastAsiaTheme="majorEastAsia" w:hAnsiTheme="minorHAnsi" w:cstheme="minorHAnsi"/>
          </w:rPr>
          <w:t>Read more</w:t>
        </w:r>
      </w:hyperlink>
      <w:r w:rsidRPr="00BD383D">
        <w:rPr>
          <w:rFonts w:asciiTheme="minorHAnsi" w:hAnsiTheme="minorHAnsi" w:cstheme="minorHAnsi"/>
        </w:rPr>
        <w:t xml:space="preserve"> about </w:t>
      </w:r>
      <w:r w:rsidRPr="00BD383D">
        <w:rPr>
          <w:rFonts w:asciiTheme="minorHAnsi" w:hAnsiTheme="minorHAnsi" w:cstheme="minorHAnsi"/>
          <w:i/>
        </w:rPr>
        <w:t>Student Opinion of Teaching Surveys</w:t>
      </w:r>
      <w:r w:rsidRPr="00BD383D">
        <w:rPr>
          <w:rFonts w:asciiTheme="minorHAnsi" w:hAnsiTheme="minorHAnsi" w:cstheme="minorHAnsi"/>
        </w:rPr>
        <w:t>.</w:t>
      </w:r>
    </w:p>
    <w:p w14:paraId="0A899C5E" w14:textId="77777777" w:rsidR="00431716" w:rsidRPr="00BD383D" w:rsidRDefault="00431716" w:rsidP="00431716">
      <w:pPr>
        <w:rPr>
          <w:rFonts w:asciiTheme="minorHAnsi" w:hAnsiTheme="minorHAnsi" w:cstheme="minorHAnsi"/>
          <w:b/>
        </w:rPr>
      </w:pPr>
    </w:p>
    <w:p w14:paraId="5C4089DA" w14:textId="77777777" w:rsidR="00431716" w:rsidRPr="00BD383D" w:rsidRDefault="00431716" w:rsidP="00431716">
      <w:pPr>
        <w:rPr>
          <w:rFonts w:asciiTheme="minorHAnsi" w:hAnsiTheme="minorHAnsi" w:cstheme="minorHAnsi"/>
          <w:b/>
        </w:rPr>
      </w:pPr>
      <w:r w:rsidRPr="00BD383D">
        <w:rPr>
          <w:rFonts w:asciiTheme="minorHAnsi" w:hAnsiTheme="minorHAnsi" w:cstheme="minorHAnsi"/>
          <w:b/>
        </w:rPr>
        <w:t>UNIVERSITY POLICIES</w:t>
      </w:r>
    </w:p>
    <w:p w14:paraId="32F569E1" w14:textId="77777777" w:rsidR="00431716" w:rsidRPr="00BD383D" w:rsidRDefault="00431716" w:rsidP="00431716">
      <w:pPr>
        <w:rPr>
          <w:rFonts w:asciiTheme="minorHAnsi" w:hAnsiTheme="minorHAnsi" w:cstheme="minorHAnsi"/>
          <w:b/>
        </w:rPr>
      </w:pPr>
    </w:p>
    <w:p w14:paraId="0BEBB5FB" w14:textId="77777777" w:rsidR="00431716" w:rsidRPr="00BD383D" w:rsidRDefault="00431716" w:rsidP="00431716">
      <w:pPr>
        <w:rPr>
          <w:rFonts w:asciiTheme="minorHAnsi" w:hAnsiTheme="minorHAnsi" w:cstheme="minorHAnsi"/>
          <w:i/>
          <w:u w:val="single"/>
        </w:rPr>
      </w:pPr>
      <w:r w:rsidRPr="00BD383D">
        <w:rPr>
          <w:rFonts w:asciiTheme="minorHAnsi" w:hAnsiTheme="minorHAnsi" w:cstheme="minorHAnsi"/>
          <w:i/>
          <w:u w:val="single"/>
        </w:rPr>
        <w:t>Academic Integrity</w:t>
      </w:r>
    </w:p>
    <w:p w14:paraId="6CB11E78" w14:textId="77777777" w:rsidR="00431716" w:rsidRPr="00BD383D" w:rsidRDefault="00431716" w:rsidP="00431716">
      <w:pPr>
        <w:pStyle w:val="NormalWeb"/>
        <w:rPr>
          <w:rFonts w:asciiTheme="minorHAnsi" w:hAnsiTheme="minorHAnsi" w:cstheme="minorHAnsi"/>
        </w:rPr>
      </w:pPr>
      <w:r w:rsidRPr="00BD383D">
        <w:rPr>
          <w:rFonts w:asciiTheme="minorHAnsi" w:hAnsiTheme="minorHAnsi" w:cstheme="minorHAnsi"/>
        </w:rPr>
        <w:t xml:space="preserve">Students in this course will be expected to comply with the </w:t>
      </w:r>
      <w:hyperlink r:id="rId6" w:tgtFrame="_blank" w:history="1">
        <w:r w:rsidRPr="00BD383D">
          <w:rPr>
            <w:rStyle w:val="Hyperlink"/>
            <w:rFonts w:asciiTheme="minorHAnsi" w:hAnsiTheme="minorHAnsi" w:cstheme="minorHAnsi"/>
          </w:rPr>
          <w:t>University of Pittsburgh’s Policy on Academic Integrity</w:t>
        </w:r>
      </w:hyperlink>
      <w:r w:rsidRPr="00BD383D">
        <w:rPr>
          <w:rFonts w:asciiTheme="minorHAnsi" w:hAnsiTheme="minorHAnsi" w:cstheme="minorHAnsi"/>
        </w:rPr>
        <w:t>. Any student suspected of violating this obligation for any reason during the semester will be required to participate in the procedural process, initiated at the instructor level, as outlined in the University Guidelines on Academic Integrity. This may include, but is not limited to, the confiscation of the examination of any individual suspected of violating University Policy. Furthermore, no student may bring any unauthorized materials to an exam, including dictionaries and programmable calculators.</w:t>
      </w:r>
    </w:p>
    <w:p w14:paraId="61EADBF3" w14:textId="77777777" w:rsidR="00431716" w:rsidRPr="00BD383D" w:rsidRDefault="00431716" w:rsidP="00431716">
      <w:pPr>
        <w:pStyle w:val="NormalWeb"/>
        <w:rPr>
          <w:rFonts w:asciiTheme="minorHAnsi" w:hAnsiTheme="minorHAnsi" w:cstheme="minorHAnsi"/>
        </w:rPr>
      </w:pPr>
      <w:r w:rsidRPr="00BD383D">
        <w:rPr>
          <w:rFonts w:asciiTheme="minorHAnsi" w:hAnsiTheme="minorHAnsi" w:cstheme="minorHAnsi"/>
        </w:rPr>
        <w:lastRenderedPageBreak/>
        <w:t xml:space="preserve">To learn more about Academic Integrity, visit the </w:t>
      </w:r>
      <w:hyperlink r:id="rId7" w:tgtFrame="_blank" w:history="1">
        <w:r w:rsidRPr="00BD383D">
          <w:rPr>
            <w:rStyle w:val="Hyperlink"/>
            <w:rFonts w:asciiTheme="minorHAnsi" w:hAnsiTheme="minorHAnsi" w:cstheme="minorHAnsi"/>
          </w:rPr>
          <w:t>Academic Integrity Guide</w:t>
        </w:r>
      </w:hyperlink>
      <w:r w:rsidRPr="00BD383D">
        <w:rPr>
          <w:rFonts w:asciiTheme="minorHAnsi" w:hAnsiTheme="minorHAnsi" w:cstheme="minorHAnsi"/>
        </w:rPr>
        <w:t xml:space="preserve"> for an overview of the topic. For hands- on practice, complete the </w:t>
      </w:r>
      <w:hyperlink r:id="rId8" w:tgtFrame="_blank" w:history="1">
        <w:r w:rsidRPr="00BD383D">
          <w:rPr>
            <w:rStyle w:val="Hyperlink"/>
            <w:rFonts w:asciiTheme="minorHAnsi" w:hAnsiTheme="minorHAnsi" w:cstheme="minorHAnsi"/>
          </w:rPr>
          <w:t>Academic Integrity Modules</w:t>
        </w:r>
      </w:hyperlink>
      <w:r w:rsidRPr="00BD383D">
        <w:rPr>
          <w:rFonts w:asciiTheme="minorHAnsi" w:hAnsiTheme="minorHAnsi" w:cstheme="minorHAnsi"/>
        </w:rPr>
        <w:t>.</w:t>
      </w:r>
    </w:p>
    <w:p w14:paraId="0A04EAF2" w14:textId="77777777" w:rsidR="00431716" w:rsidRPr="00BD383D" w:rsidRDefault="00431716" w:rsidP="00431716">
      <w:pPr>
        <w:rPr>
          <w:rFonts w:asciiTheme="minorHAnsi" w:hAnsiTheme="minorHAnsi" w:cstheme="minorHAnsi"/>
        </w:rPr>
      </w:pPr>
    </w:p>
    <w:p w14:paraId="79B60E71" w14:textId="77777777" w:rsidR="00431716" w:rsidRPr="00BD383D" w:rsidRDefault="00431716" w:rsidP="00431716">
      <w:pPr>
        <w:rPr>
          <w:rFonts w:asciiTheme="minorHAnsi" w:hAnsiTheme="minorHAnsi" w:cstheme="minorHAnsi"/>
        </w:rPr>
      </w:pPr>
      <w:r w:rsidRPr="00BD383D">
        <w:rPr>
          <w:rFonts w:asciiTheme="minorHAnsi" w:hAnsiTheme="minorHAnsi" w:cstheme="minorHAnsi"/>
        </w:rPr>
        <w:t>In the event that a student believes that the instructor for this course has not met his obligations as described in the Academic Integrity Guidelines, the student should follow the procedure described in the Guidelines (p. 16) by (1) first trying to resolve the matter with the faculty member directly; (2) then, if needed, attempting to resolve the matter through conversations with your program chair (Dr. Tom Ralston). If further assistance is required to resolve the matter, then (3) talk to the TLL Department Chair (Dr. Cassie Quigley).</w:t>
      </w:r>
    </w:p>
    <w:p w14:paraId="5854FEA9" w14:textId="77777777" w:rsidR="00431716" w:rsidRPr="00BD383D" w:rsidRDefault="00431716" w:rsidP="00431716">
      <w:pPr>
        <w:rPr>
          <w:rStyle w:val="fnt0"/>
          <w:rFonts w:asciiTheme="minorHAnsi" w:eastAsiaTheme="majorEastAsia" w:hAnsiTheme="minorHAnsi" w:cstheme="minorHAnsi"/>
        </w:rPr>
      </w:pPr>
    </w:p>
    <w:p w14:paraId="4FBA6BBD" w14:textId="77777777" w:rsidR="00431716" w:rsidRPr="00BD383D" w:rsidRDefault="00431716" w:rsidP="00431716">
      <w:pPr>
        <w:rPr>
          <w:rFonts w:asciiTheme="minorHAnsi" w:hAnsiTheme="minorHAnsi" w:cstheme="minorHAnsi"/>
          <w:i/>
          <w:u w:val="single"/>
        </w:rPr>
      </w:pPr>
      <w:r w:rsidRPr="00BD383D">
        <w:rPr>
          <w:rFonts w:asciiTheme="minorHAnsi" w:hAnsiTheme="minorHAnsi" w:cstheme="minorHAnsi"/>
          <w:i/>
          <w:u w:val="single"/>
        </w:rPr>
        <w:t>Disability Services</w:t>
      </w:r>
    </w:p>
    <w:p w14:paraId="3DC42367" w14:textId="77777777" w:rsidR="00431716" w:rsidRPr="00BD383D" w:rsidRDefault="00431716" w:rsidP="00431716">
      <w:pPr>
        <w:rPr>
          <w:rStyle w:val="fnt0"/>
          <w:rFonts w:asciiTheme="minorHAnsi" w:eastAsiaTheme="majorEastAsia" w:hAnsiTheme="minorHAnsi" w:cstheme="minorHAnsi"/>
        </w:rPr>
      </w:pPr>
    </w:p>
    <w:p w14:paraId="288EF5EB" w14:textId="77777777" w:rsidR="00431716" w:rsidRPr="00BD383D" w:rsidRDefault="00431716" w:rsidP="00431716">
      <w:pPr>
        <w:rPr>
          <w:rStyle w:val="fnt0"/>
          <w:rFonts w:asciiTheme="minorHAnsi" w:eastAsiaTheme="majorEastAsia" w:hAnsiTheme="minorHAnsi" w:cstheme="minorHAnsi"/>
        </w:rPr>
      </w:pPr>
      <w:r w:rsidRPr="00BD383D">
        <w:rPr>
          <w:rFonts w:asciiTheme="minorHAnsi" w:hAnsiTheme="minorHAnsi" w:cstheme="minorHAnsi"/>
        </w:rPr>
        <w:t xml:space="preserve">If you have a disability for which you are or may be requesting an accommodation, you are encouraged to contact both your instructor and </w:t>
      </w:r>
      <w:hyperlink r:id="rId9" w:tgtFrame="_blank" w:history="1">
        <w:r w:rsidRPr="00BD383D">
          <w:rPr>
            <w:rStyle w:val="Hyperlink"/>
            <w:rFonts w:asciiTheme="minorHAnsi" w:eastAsiaTheme="majorEastAsia" w:hAnsiTheme="minorHAnsi" w:cstheme="minorHAnsi"/>
          </w:rPr>
          <w:t>Disability Resources and Services</w:t>
        </w:r>
      </w:hyperlink>
      <w:r w:rsidRPr="00BD383D">
        <w:rPr>
          <w:rFonts w:asciiTheme="minorHAnsi" w:hAnsiTheme="minorHAnsi" w:cstheme="minorHAnsi"/>
        </w:rPr>
        <w:t xml:space="preserve"> (DRS), 140 William Pitt Union, (412) 648-7890, </w:t>
      </w:r>
      <w:hyperlink r:id="rId10" w:history="1">
        <w:r w:rsidRPr="00BD383D">
          <w:rPr>
            <w:rStyle w:val="Hyperlink"/>
            <w:rFonts w:asciiTheme="minorHAnsi" w:eastAsiaTheme="majorEastAsia" w:hAnsiTheme="minorHAnsi" w:cstheme="minorHAnsi"/>
          </w:rPr>
          <w:t>drsrecep@pitt.edu,</w:t>
        </w:r>
      </w:hyperlink>
      <w:r w:rsidRPr="00BD383D">
        <w:rPr>
          <w:rFonts w:asciiTheme="minorHAnsi" w:hAnsiTheme="minorHAnsi" w:cstheme="minorHAnsi"/>
        </w:rPr>
        <w:t xml:space="preserve"> (412) 228-5347 for P3 ASL users, as early as possible in the term. DRS will verify your disability and determine reasonable accommodations for this course.</w:t>
      </w:r>
    </w:p>
    <w:p w14:paraId="0F7D0780" w14:textId="77777777" w:rsidR="00431716" w:rsidRPr="00BD383D" w:rsidRDefault="00431716" w:rsidP="00431716">
      <w:pPr>
        <w:rPr>
          <w:rFonts w:asciiTheme="minorHAnsi" w:hAnsiTheme="minorHAnsi" w:cstheme="minorHAnsi"/>
          <w:i/>
          <w:u w:val="single"/>
        </w:rPr>
      </w:pPr>
    </w:p>
    <w:p w14:paraId="4A9565C8" w14:textId="77777777" w:rsidR="00431716" w:rsidRPr="00BD383D" w:rsidRDefault="00431716" w:rsidP="00431716">
      <w:pPr>
        <w:rPr>
          <w:rFonts w:asciiTheme="minorHAnsi" w:hAnsiTheme="minorHAnsi" w:cstheme="minorHAnsi"/>
          <w:i/>
          <w:u w:val="single"/>
        </w:rPr>
      </w:pPr>
      <w:r w:rsidRPr="00BD383D">
        <w:rPr>
          <w:rFonts w:asciiTheme="minorHAnsi" w:hAnsiTheme="minorHAnsi" w:cstheme="minorHAnsi"/>
          <w:i/>
          <w:u w:val="single"/>
        </w:rPr>
        <w:t>Copyright Notice</w:t>
      </w:r>
    </w:p>
    <w:p w14:paraId="606E90E8" w14:textId="77777777" w:rsidR="00431716" w:rsidRPr="00BD383D" w:rsidRDefault="00431716" w:rsidP="00431716">
      <w:pPr>
        <w:pStyle w:val="NormalWeb"/>
        <w:rPr>
          <w:rFonts w:asciiTheme="minorHAnsi" w:hAnsiTheme="minorHAnsi" w:cstheme="minorHAnsi"/>
        </w:rPr>
      </w:pPr>
      <w:r w:rsidRPr="00BD383D">
        <w:rPr>
          <w:rFonts w:asciiTheme="minorHAnsi" w:hAnsiTheme="minorHAnsi" w:cstheme="minorHAnsi"/>
        </w:rPr>
        <w:t xml:space="preserve">These materials may be protected by copyright. United States copyright law, 17 USC section 101, et seq., in addition to </w:t>
      </w:r>
      <w:proofErr w:type="gramStart"/>
      <w:r w:rsidRPr="00BD383D">
        <w:rPr>
          <w:rFonts w:asciiTheme="minorHAnsi" w:hAnsiTheme="minorHAnsi" w:cstheme="minorHAnsi"/>
        </w:rPr>
        <w:t>University</w:t>
      </w:r>
      <w:proofErr w:type="gramEnd"/>
      <w:r w:rsidRPr="00BD383D">
        <w:rPr>
          <w:rFonts w:asciiTheme="minorHAnsi" w:hAnsiTheme="minorHAnsi" w:cstheme="minorHAnsi"/>
        </w:rPr>
        <w:t xml:space="preserve"> policy and procedures, prohibit unauthorized duplication or retransmission of course materials. See </w:t>
      </w:r>
      <w:hyperlink r:id="rId11" w:tgtFrame="_blank" w:history="1">
        <w:r w:rsidRPr="00BD383D">
          <w:rPr>
            <w:rStyle w:val="Hyperlink"/>
            <w:rFonts w:asciiTheme="minorHAnsi" w:hAnsiTheme="minorHAnsi" w:cstheme="minorHAnsi"/>
          </w:rPr>
          <w:t xml:space="preserve">Library of Congress Copyright Office </w:t>
        </w:r>
      </w:hyperlink>
      <w:r w:rsidRPr="00BD383D">
        <w:rPr>
          <w:rFonts w:asciiTheme="minorHAnsi" w:hAnsiTheme="minorHAnsi" w:cstheme="minorHAnsi"/>
        </w:rPr>
        <w:t xml:space="preserve">and the </w:t>
      </w:r>
      <w:hyperlink r:id="rId12" w:history="1">
        <w:r w:rsidRPr="00BD383D">
          <w:rPr>
            <w:rStyle w:val="Hyperlink"/>
            <w:rFonts w:asciiTheme="minorHAnsi" w:hAnsiTheme="minorHAnsi" w:cstheme="minorHAnsi"/>
          </w:rPr>
          <w:t>University Copyright Policy</w:t>
        </w:r>
      </w:hyperlink>
      <w:r w:rsidRPr="00BD383D">
        <w:rPr>
          <w:rFonts w:asciiTheme="minorHAnsi" w:hAnsiTheme="minorHAnsi" w:cstheme="minorHAnsi"/>
        </w:rPr>
        <w:t>.</w:t>
      </w:r>
    </w:p>
    <w:p w14:paraId="0CB9F9AA" w14:textId="77777777" w:rsidR="00431716" w:rsidRPr="00BD383D" w:rsidRDefault="00431716" w:rsidP="00431716">
      <w:pPr>
        <w:rPr>
          <w:rFonts w:asciiTheme="minorHAnsi" w:hAnsiTheme="minorHAnsi" w:cstheme="minorHAnsi"/>
          <w:b/>
        </w:rPr>
      </w:pPr>
    </w:p>
    <w:p w14:paraId="55AB9904" w14:textId="77777777" w:rsidR="00431716" w:rsidRPr="00BD383D" w:rsidRDefault="00431716" w:rsidP="00431716">
      <w:pPr>
        <w:rPr>
          <w:rFonts w:asciiTheme="minorHAnsi" w:hAnsiTheme="minorHAnsi" w:cstheme="minorHAnsi"/>
          <w:b/>
        </w:rPr>
      </w:pPr>
      <w:r w:rsidRPr="00BD383D">
        <w:rPr>
          <w:rFonts w:asciiTheme="minorHAnsi" w:hAnsiTheme="minorHAnsi" w:cstheme="minorHAnsi"/>
          <w:b/>
        </w:rPr>
        <w:t>STATEMENT ON CLASSROOM RECORDING</w:t>
      </w:r>
    </w:p>
    <w:p w14:paraId="331A1960" w14:textId="77777777" w:rsidR="00431716" w:rsidRPr="00BD383D" w:rsidRDefault="00431716" w:rsidP="00431716">
      <w:pPr>
        <w:rPr>
          <w:rStyle w:val="fnt0"/>
          <w:rFonts w:asciiTheme="minorHAnsi" w:eastAsiaTheme="majorEastAsia" w:hAnsiTheme="minorHAnsi" w:cstheme="minorHAnsi"/>
        </w:rPr>
      </w:pPr>
    </w:p>
    <w:p w14:paraId="0B4C596F" w14:textId="77777777" w:rsidR="00431716" w:rsidRPr="00BD383D" w:rsidRDefault="00431716" w:rsidP="00431716">
      <w:pPr>
        <w:rPr>
          <w:rFonts w:asciiTheme="minorHAnsi" w:hAnsiTheme="minorHAnsi" w:cstheme="minorHAnsi"/>
        </w:rPr>
      </w:pPr>
      <w:r w:rsidRPr="00BD383D">
        <w:rPr>
          <w:rFonts w:asciiTheme="minorHAnsi" w:hAnsiTheme="minorHAnsi" w:cstheme="minorHAnsi"/>
        </w:rPr>
        <w:t>To ensure the free and open discussion of ideas, students may not record classroom lectures, discussion and/or activities without the advance written permission of the instructor, and any such recording properly approved in advance can be used solely for the student’s own private use.</w:t>
      </w:r>
    </w:p>
    <w:p w14:paraId="0B0FBDD6" w14:textId="77777777" w:rsidR="00431716" w:rsidRPr="00BD383D" w:rsidRDefault="00431716" w:rsidP="00431716">
      <w:pPr>
        <w:pStyle w:val="Heading3"/>
        <w:rPr>
          <w:rFonts w:asciiTheme="minorHAnsi" w:hAnsiTheme="minorHAnsi" w:cstheme="minorHAnsi"/>
          <w:sz w:val="24"/>
          <w:szCs w:val="24"/>
        </w:rPr>
      </w:pPr>
      <w:r w:rsidRPr="00BD383D">
        <w:rPr>
          <w:rFonts w:asciiTheme="minorHAnsi" w:hAnsiTheme="minorHAnsi" w:cstheme="minorHAnsi"/>
          <w:sz w:val="24"/>
          <w:szCs w:val="24"/>
        </w:rPr>
        <w:t>INCLUSION AND NON-DISCRIMINATION</w:t>
      </w:r>
    </w:p>
    <w:p w14:paraId="75F26B4B" w14:textId="77777777" w:rsidR="00431716" w:rsidRPr="00BD383D" w:rsidRDefault="00431716" w:rsidP="00431716">
      <w:pPr>
        <w:pStyle w:val="NormalWeb"/>
        <w:rPr>
          <w:rFonts w:asciiTheme="minorHAnsi" w:hAnsiTheme="minorHAnsi" w:cstheme="minorHAnsi"/>
        </w:rPr>
      </w:pPr>
      <w:r w:rsidRPr="00BD383D">
        <w:rPr>
          <w:rFonts w:asciiTheme="minorHAnsi" w:hAnsiTheme="minorHAnsi" w:cstheme="minorHAnsi"/>
        </w:rPr>
        <w:t xml:space="preserve">The University of Pittsburgh does not tolerate any form of discrimination, harassment, or retaliation based on disability, race, color, religion, national origin, ancestry, genetic information, marital status, familial status, sex, age, sexual orientation, veteran status or gender identity or other factors as stated in the University’s Title IX policy. The University is committed to taking prompt action to end a hostile environment that interferes with the University’s mission. For more </w:t>
      </w:r>
      <w:r w:rsidRPr="00BD383D">
        <w:rPr>
          <w:rFonts w:asciiTheme="minorHAnsi" w:hAnsiTheme="minorHAnsi" w:cstheme="minorHAnsi"/>
        </w:rPr>
        <w:lastRenderedPageBreak/>
        <w:t>information about policies, procedures, and practices, visit the</w:t>
      </w:r>
      <w:hyperlink r:id="rId13" w:tgtFrame="_blank" w:history="1">
        <w:r w:rsidRPr="00BD383D">
          <w:rPr>
            <w:rStyle w:val="Hyperlink"/>
            <w:rFonts w:asciiTheme="minorHAnsi" w:hAnsiTheme="minorHAnsi" w:cstheme="minorHAnsi"/>
          </w:rPr>
          <w:t xml:space="preserve"> Civil Rights &amp; Title IX Compliance web page</w:t>
        </w:r>
      </w:hyperlink>
      <w:r w:rsidRPr="00BD383D">
        <w:rPr>
          <w:rFonts w:asciiTheme="minorHAnsi" w:hAnsiTheme="minorHAnsi" w:cstheme="minorHAnsi"/>
        </w:rPr>
        <w:t>.</w:t>
      </w:r>
    </w:p>
    <w:p w14:paraId="700B110F" w14:textId="77777777" w:rsidR="00431716" w:rsidRPr="00BD383D" w:rsidRDefault="00431716" w:rsidP="00431716">
      <w:pPr>
        <w:pStyle w:val="NormalWeb"/>
        <w:rPr>
          <w:rFonts w:asciiTheme="minorHAnsi" w:hAnsiTheme="minorHAnsi" w:cstheme="minorHAnsi"/>
        </w:rPr>
      </w:pPr>
      <w:r w:rsidRPr="00BD383D">
        <w:rPr>
          <w:rFonts w:asciiTheme="minorHAnsi" w:hAnsiTheme="minorHAnsi" w:cstheme="minorHAnsi"/>
        </w:rPr>
        <w:t xml:space="preserve">I ask that everyone in the class strive to help ensure that other members of this class can learn in a supportive and respectful environment. As the instructor for the course, I am likewise committed to fostering a learning environment that is as safe and inclusive as possible. It is my intention to name and correct as best as possible any actions on my part that fall short of these commitments. If there are instances of the aforementioned </w:t>
      </w:r>
      <w:proofErr w:type="gramStart"/>
      <w:r w:rsidRPr="00BD383D">
        <w:rPr>
          <w:rFonts w:asciiTheme="minorHAnsi" w:hAnsiTheme="minorHAnsi" w:cstheme="minorHAnsi"/>
        </w:rPr>
        <w:t>issues</w:t>
      </w:r>
      <w:proofErr w:type="gramEnd"/>
      <w:r w:rsidRPr="00BD383D">
        <w:rPr>
          <w:rFonts w:asciiTheme="minorHAnsi" w:hAnsiTheme="minorHAnsi" w:cstheme="minorHAnsi"/>
        </w:rPr>
        <w:t xml:space="preserve"> please let me know. Or if you prefer, please contact the Title IX Coordinator, by calling 412-648-7860, or e-mailing </w:t>
      </w:r>
      <w:hyperlink r:id="rId14" w:history="1">
        <w:r w:rsidRPr="00BD383D">
          <w:rPr>
            <w:rStyle w:val="Hyperlink"/>
            <w:rFonts w:asciiTheme="minorHAnsi" w:hAnsiTheme="minorHAnsi" w:cstheme="minorHAnsi"/>
          </w:rPr>
          <w:t>titleixcoordinator@pitt.edu</w:t>
        </w:r>
      </w:hyperlink>
      <w:r w:rsidRPr="00BD383D">
        <w:rPr>
          <w:rFonts w:asciiTheme="minorHAnsi" w:hAnsiTheme="minorHAnsi" w:cstheme="minorHAnsi"/>
        </w:rPr>
        <w:t xml:space="preserve">. Reports can also be </w:t>
      </w:r>
      <w:hyperlink r:id="rId15" w:tgtFrame="_blank" w:history="1">
        <w:r w:rsidRPr="00BD383D">
          <w:rPr>
            <w:rStyle w:val="Hyperlink"/>
            <w:rFonts w:asciiTheme="minorHAnsi" w:hAnsiTheme="minorHAnsi" w:cstheme="minorHAnsi"/>
          </w:rPr>
          <w:t>filed online</w:t>
        </w:r>
      </w:hyperlink>
      <w:r w:rsidRPr="00BD383D">
        <w:rPr>
          <w:rFonts w:asciiTheme="minorHAnsi" w:hAnsiTheme="minorHAnsi" w:cstheme="minorHAnsi"/>
        </w:rPr>
        <w:t>. You may also choose to report this to a faculty/staff member; they are required to communicate this to the University’s Office of Diversity and Inclusion. If you wish to maintain complete confidentiality, you may also contact the University Counseling Center (412-648-7930).</w:t>
      </w:r>
    </w:p>
    <w:p w14:paraId="739A4D2E" w14:textId="77777777" w:rsidR="00431716" w:rsidRPr="00BD383D" w:rsidRDefault="00431716" w:rsidP="00431716">
      <w:pPr>
        <w:pStyle w:val="Heading3"/>
        <w:rPr>
          <w:rFonts w:asciiTheme="minorHAnsi" w:hAnsiTheme="minorHAnsi" w:cstheme="minorHAnsi"/>
          <w:sz w:val="24"/>
          <w:szCs w:val="24"/>
        </w:rPr>
      </w:pPr>
      <w:r w:rsidRPr="00BD383D">
        <w:rPr>
          <w:rFonts w:asciiTheme="minorHAnsi" w:hAnsiTheme="minorHAnsi" w:cstheme="minorHAnsi"/>
          <w:sz w:val="24"/>
          <w:szCs w:val="24"/>
        </w:rPr>
        <w:t>OFFICE OF DIVERSITY AND INCLUSION (ODI)</w:t>
      </w:r>
    </w:p>
    <w:p w14:paraId="018FCABC" w14:textId="77777777" w:rsidR="00431716" w:rsidRPr="00BD383D" w:rsidRDefault="00431716" w:rsidP="00431716">
      <w:pPr>
        <w:numPr>
          <w:ilvl w:val="0"/>
          <w:numId w:val="6"/>
        </w:numPr>
        <w:spacing w:before="100" w:beforeAutospacing="1" w:after="100" w:afterAutospacing="1"/>
        <w:rPr>
          <w:rFonts w:asciiTheme="minorHAnsi" w:hAnsiTheme="minorHAnsi" w:cstheme="minorHAnsi"/>
        </w:rPr>
      </w:pPr>
      <w:hyperlink r:id="rId16" w:tgtFrame="_blank" w:history="1">
        <w:r w:rsidRPr="00BD383D">
          <w:rPr>
            <w:rStyle w:val="Hyperlink"/>
            <w:rFonts w:asciiTheme="minorHAnsi" w:eastAsiaTheme="majorEastAsia" w:hAnsiTheme="minorHAnsi" w:cstheme="minorHAnsi"/>
          </w:rPr>
          <w:t>Resources, consultation, and bias incident reporting</w:t>
        </w:r>
      </w:hyperlink>
    </w:p>
    <w:p w14:paraId="04614CDE" w14:textId="77777777" w:rsidR="00431716" w:rsidRPr="00BD383D" w:rsidRDefault="00431716" w:rsidP="00431716">
      <w:pPr>
        <w:numPr>
          <w:ilvl w:val="0"/>
          <w:numId w:val="6"/>
        </w:numPr>
        <w:spacing w:before="100" w:beforeAutospacing="1" w:after="100" w:afterAutospacing="1"/>
        <w:rPr>
          <w:rFonts w:asciiTheme="minorHAnsi" w:hAnsiTheme="minorHAnsi" w:cstheme="minorHAnsi"/>
        </w:rPr>
      </w:pPr>
      <w:hyperlink r:id="rId17" w:tgtFrame="_blank" w:history="1">
        <w:r w:rsidRPr="00BD383D">
          <w:rPr>
            <w:rStyle w:val="Hyperlink"/>
            <w:rFonts w:asciiTheme="minorHAnsi" w:eastAsiaTheme="majorEastAsia" w:hAnsiTheme="minorHAnsi" w:cstheme="minorHAnsi"/>
          </w:rPr>
          <w:t xml:space="preserve">Title IX office, resources regarding sexual harassment, gender-based discrimination, and sexual violence. </w:t>
        </w:r>
      </w:hyperlink>
      <w:r w:rsidRPr="00BD383D">
        <w:rPr>
          <w:rFonts w:asciiTheme="minorHAnsi" w:hAnsiTheme="minorHAnsi" w:cstheme="minorHAnsi"/>
        </w:rPr>
        <w:t xml:space="preserve">Cases of discrimination and harassment based on protected identities should be reported to the Title IX </w:t>
      </w:r>
      <w:proofErr w:type="gramStart"/>
      <w:r w:rsidRPr="00BD383D">
        <w:rPr>
          <w:rFonts w:asciiTheme="minorHAnsi" w:hAnsiTheme="minorHAnsi" w:cstheme="minorHAnsi"/>
        </w:rPr>
        <w:t>office</w:t>
      </w:r>
      <w:proofErr w:type="gramEnd"/>
    </w:p>
    <w:p w14:paraId="23CE8777" w14:textId="77777777" w:rsidR="00431716" w:rsidRPr="00BD383D" w:rsidRDefault="00431716" w:rsidP="00431716">
      <w:pPr>
        <w:pStyle w:val="Heading3"/>
        <w:rPr>
          <w:rFonts w:asciiTheme="minorHAnsi" w:hAnsiTheme="minorHAnsi" w:cstheme="minorHAnsi"/>
          <w:sz w:val="24"/>
          <w:szCs w:val="24"/>
        </w:rPr>
      </w:pPr>
      <w:r w:rsidRPr="00BD383D">
        <w:rPr>
          <w:rFonts w:asciiTheme="minorHAnsi" w:hAnsiTheme="minorHAnsi" w:cstheme="minorHAnsi"/>
          <w:sz w:val="24"/>
          <w:szCs w:val="24"/>
        </w:rPr>
        <w:t>RELIGIOUS OBSERVANCES</w:t>
      </w:r>
    </w:p>
    <w:p w14:paraId="452FA2A6" w14:textId="77777777" w:rsidR="00431716" w:rsidRPr="00BD383D" w:rsidRDefault="00431716" w:rsidP="00431716">
      <w:pPr>
        <w:pStyle w:val="NormalWeb"/>
        <w:rPr>
          <w:rFonts w:asciiTheme="minorHAnsi" w:hAnsiTheme="minorHAnsi" w:cstheme="minorHAnsi"/>
        </w:rPr>
      </w:pPr>
      <w:r w:rsidRPr="00BD383D">
        <w:rPr>
          <w:rFonts w:asciiTheme="minorHAnsi" w:hAnsiTheme="minorHAnsi" w:cstheme="minorHAnsi"/>
        </w:rPr>
        <w:t xml:space="preserve">The observance of religious holidays (activities observed by a religious group of which a student is a member) and cultural practices are an important reflection of diversity. As your instructor, I am committed to providing equivalent educational opportunities to students of all belief systems. At the beginning of the semester, you should review the course requirements to identify foreseeable conflicts with assignments, exams, or other required attendance. If at all possible, please contact me (your course coordinator/s) within the first two weeks of the </w:t>
      </w:r>
      <w:proofErr w:type="gramStart"/>
      <w:r w:rsidRPr="00BD383D">
        <w:rPr>
          <w:rFonts w:asciiTheme="minorHAnsi" w:hAnsiTheme="minorHAnsi" w:cstheme="minorHAnsi"/>
        </w:rPr>
        <w:t>first class</w:t>
      </w:r>
      <w:proofErr w:type="gramEnd"/>
      <w:r w:rsidRPr="00BD383D">
        <w:rPr>
          <w:rFonts w:asciiTheme="minorHAnsi" w:hAnsiTheme="minorHAnsi" w:cstheme="minorHAnsi"/>
        </w:rPr>
        <w:t xml:space="preserve"> meeting to allow time for us to discuss and make fair and reasonable adjustments to the schedule and/or tasks.</w:t>
      </w:r>
    </w:p>
    <w:p w14:paraId="4F7FA09E" w14:textId="77777777" w:rsidR="00431716" w:rsidRPr="00BD383D" w:rsidRDefault="00431716" w:rsidP="00431716">
      <w:pPr>
        <w:pStyle w:val="NormalWeb"/>
        <w:rPr>
          <w:rFonts w:asciiTheme="minorHAnsi" w:hAnsiTheme="minorHAnsi" w:cstheme="minorHAnsi"/>
        </w:rPr>
      </w:pPr>
      <w:r w:rsidRPr="00BD383D">
        <w:rPr>
          <w:rFonts w:asciiTheme="minorHAnsi" w:hAnsiTheme="minorHAnsi" w:cstheme="minorHAnsi"/>
        </w:rPr>
        <w:t xml:space="preserve">See the </w:t>
      </w:r>
      <w:hyperlink r:id="rId18" w:history="1">
        <w:r w:rsidRPr="00BD383D">
          <w:rPr>
            <w:rStyle w:val="Hyperlink"/>
            <w:rFonts w:asciiTheme="minorHAnsi" w:hAnsiTheme="minorHAnsi" w:cstheme="minorHAnsi"/>
          </w:rPr>
          <w:t>Provost’s annual memo</w:t>
        </w:r>
      </w:hyperlink>
      <w:r w:rsidRPr="00BD383D">
        <w:rPr>
          <w:rFonts w:asciiTheme="minorHAnsi" w:hAnsiTheme="minorHAnsi" w:cstheme="minorHAnsi"/>
        </w:rPr>
        <w:t xml:space="preserve"> about religious observances.</w:t>
      </w:r>
    </w:p>
    <w:p w14:paraId="6E41BB8A" w14:textId="77777777" w:rsidR="00431716" w:rsidRPr="00BD383D" w:rsidRDefault="00431716" w:rsidP="00431716">
      <w:pPr>
        <w:pStyle w:val="Heading3"/>
        <w:rPr>
          <w:rFonts w:asciiTheme="minorHAnsi" w:hAnsiTheme="minorHAnsi" w:cstheme="minorHAnsi"/>
          <w:sz w:val="24"/>
          <w:szCs w:val="24"/>
        </w:rPr>
      </w:pPr>
      <w:r w:rsidRPr="00BD383D">
        <w:rPr>
          <w:rFonts w:asciiTheme="minorHAnsi" w:hAnsiTheme="minorHAnsi" w:cstheme="minorHAnsi"/>
          <w:sz w:val="24"/>
          <w:szCs w:val="24"/>
        </w:rPr>
        <w:t>EMERGENCIES</w:t>
      </w:r>
    </w:p>
    <w:p w14:paraId="6AC49DC8" w14:textId="77777777" w:rsidR="00431716" w:rsidRPr="00BD383D" w:rsidRDefault="00431716" w:rsidP="00431716">
      <w:pPr>
        <w:pStyle w:val="NormalWeb"/>
        <w:rPr>
          <w:rFonts w:asciiTheme="minorHAnsi" w:hAnsiTheme="minorHAnsi" w:cstheme="minorHAnsi"/>
        </w:rPr>
      </w:pPr>
      <w:r w:rsidRPr="00BD383D">
        <w:rPr>
          <w:rFonts w:asciiTheme="minorHAnsi" w:hAnsiTheme="minorHAnsi" w:cstheme="minorHAnsi"/>
        </w:rPr>
        <w:t>Do you have Pitt Police saved on your mobile phone?  911 works, or Pitt Police, 412-624-2121</w:t>
      </w:r>
    </w:p>
    <w:p w14:paraId="13E5FD37" w14:textId="77777777" w:rsidR="00431716" w:rsidRPr="00BD383D" w:rsidRDefault="00431716" w:rsidP="00431716">
      <w:pPr>
        <w:pStyle w:val="Heading3"/>
        <w:rPr>
          <w:rFonts w:asciiTheme="minorHAnsi" w:hAnsiTheme="minorHAnsi" w:cstheme="minorHAnsi"/>
          <w:sz w:val="24"/>
          <w:szCs w:val="24"/>
        </w:rPr>
      </w:pPr>
      <w:r w:rsidRPr="00BD383D">
        <w:rPr>
          <w:rFonts w:asciiTheme="minorHAnsi" w:hAnsiTheme="minorHAnsi" w:cstheme="minorHAnsi"/>
          <w:sz w:val="24"/>
          <w:szCs w:val="24"/>
        </w:rPr>
        <w:lastRenderedPageBreak/>
        <w:t>YOUR WELL-BEING MATTERS</w:t>
      </w:r>
    </w:p>
    <w:p w14:paraId="792FEEAF" w14:textId="77777777" w:rsidR="00431716" w:rsidRPr="00BD383D" w:rsidRDefault="00431716" w:rsidP="00431716">
      <w:pPr>
        <w:pStyle w:val="NormalWeb"/>
        <w:spacing w:before="0" w:beforeAutospacing="0" w:after="0" w:afterAutospacing="0"/>
        <w:textAlignment w:val="baseline"/>
        <w:rPr>
          <w:rFonts w:asciiTheme="minorHAnsi" w:hAnsiTheme="minorHAnsi" w:cstheme="minorHAnsi"/>
        </w:rPr>
      </w:pPr>
      <w:r w:rsidRPr="00BD383D">
        <w:rPr>
          <w:rFonts w:asciiTheme="minorHAnsi" w:hAnsiTheme="minorHAnsi" w:cstheme="minorHAnsi"/>
          <w:color w:val="2B2B2B"/>
        </w:rPr>
        <w:t>College/Graduate school can be an exciting and challenging time for students. Taking time to maintain your well-being and seek appropriate support can help you achieve your personal and professional goals. It can be helpful to remember that we all benefit from assistance and guidance at times, and there are many resources available to support your well-being while you are at Pitt. You are encouraged to visit</w:t>
      </w:r>
      <w:r w:rsidRPr="00BD383D">
        <w:rPr>
          <w:rStyle w:val="apple-converted-space"/>
          <w:rFonts w:asciiTheme="minorHAnsi" w:hAnsiTheme="minorHAnsi" w:cstheme="minorHAnsi"/>
          <w:color w:val="2B2B2B"/>
        </w:rPr>
        <w:t> </w:t>
      </w:r>
      <w:proofErr w:type="spellStart"/>
      <w:r w:rsidRPr="00BD383D">
        <w:rPr>
          <w:rFonts w:asciiTheme="minorHAnsi" w:hAnsiTheme="minorHAnsi" w:cstheme="minorHAnsi"/>
          <w:color w:val="2B2B2B"/>
        </w:rPr>
        <w:fldChar w:fldCharType="begin"/>
      </w:r>
      <w:r w:rsidRPr="00BD383D">
        <w:rPr>
          <w:rFonts w:asciiTheme="minorHAnsi" w:hAnsiTheme="minorHAnsi" w:cstheme="minorHAnsi"/>
          <w:color w:val="2B2B2B"/>
        </w:rPr>
        <w:instrText>HYPERLINK "https://www.thrive.pitt.edu/" \o "thrive.pitt.edu" \t "_blank"</w:instrText>
      </w:r>
      <w:r w:rsidRPr="00BD383D">
        <w:rPr>
          <w:rFonts w:asciiTheme="minorHAnsi" w:hAnsiTheme="minorHAnsi" w:cstheme="minorHAnsi"/>
          <w:color w:val="2B2B2B"/>
        </w:rPr>
      </w:r>
      <w:r w:rsidRPr="00BD383D">
        <w:rPr>
          <w:rFonts w:asciiTheme="minorHAnsi" w:hAnsiTheme="minorHAnsi" w:cstheme="minorHAnsi"/>
          <w:color w:val="2B2B2B"/>
        </w:rPr>
        <w:fldChar w:fldCharType="separate"/>
      </w:r>
      <w:r w:rsidRPr="00BD383D">
        <w:rPr>
          <w:rStyle w:val="Hyperlink"/>
          <w:rFonts w:asciiTheme="minorHAnsi" w:hAnsiTheme="minorHAnsi" w:cstheme="minorHAnsi"/>
        </w:rPr>
        <w:t>Thrive@Pitt</w:t>
      </w:r>
      <w:proofErr w:type="spellEnd"/>
      <w:r w:rsidRPr="00BD383D">
        <w:rPr>
          <w:rFonts w:asciiTheme="minorHAnsi" w:hAnsiTheme="minorHAnsi" w:cstheme="minorHAnsi"/>
          <w:color w:val="2B2B2B"/>
        </w:rPr>
        <w:fldChar w:fldCharType="end"/>
      </w:r>
      <w:r w:rsidRPr="00BD383D">
        <w:rPr>
          <w:rStyle w:val="apple-converted-space"/>
          <w:rFonts w:asciiTheme="minorHAnsi" w:hAnsiTheme="minorHAnsi" w:cstheme="minorHAnsi"/>
          <w:color w:val="2B2B2B"/>
        </w:rPr>
        <w:t> </w:t>
      </w:r>
      <w:r w:rsidRPr="00BD383D">
        <w:rPr>
          <w:rFonts w:asciiTheme="minorHAnsi" w:hAnsiTheme="minorHAnsi" w:cstheme="minorHAnsi"/>
          <w:color w:val="2B2B2B"/>
        </w:rPr>
        <w:t>to learn more about well-being and the many campus resources available to help you thrive.</w:t>
      </w:r>
      <w:r w:rsidRPr="00BD383D">
        <w:rPr>
          <w:rStyle w:val="apple-converted-space"/>
          <w:rFonts w:asciiTheme="minorHAnsi" w:hAnsiTheme="minorHAnsi" w:cstheme="minorHAnsi"/>
          <w:color w:val="2B2B2B"/>
        </w:rPr>
        <w:t> </w:t>
      </w:r>
    </w:p>
    <w:p w14:paraId="3EE4A942" w14:textId="77777777" w:rsidR="00431716" w:rsidRPr="00BD383D" w:rsidRDefault="00431716" w:rsidP="00431716">
      <w:pPr>
        <w:pStyle w:val="NormalWeb"/>
        <w:spacing w:before="0" w:beforeAutospacing="0" w:after="0" w:afterAutospacing="0"/>
        <w:textAlignment w:val="baseline"/>
        <w:rPr>
          <w:rFonts w:asciiTheme="minorHAnsi" w:hAnsiTheme="minorHAnsi" w:cstheme="minorHAnsi"/>
        </w:rPr>
      </w:pPr>
      <w:r w:rsidRPr="00BD383D">
        <w:rPr>
          <w:rFonts w:asciiTheme="minorHAnsi" w:hAnsiTheme="minorHAnsi" w:cstheme="minorHAnsi"/>
          <w:color w:val="2B2B2B"/>
        </w:rPr>
        <w:t> </w:t>
      </w:r>
    </w:p>
    <w:p w14:paraId="653E2237" w14:textId="77777777" w:rsidR="00431716" w:rsidRPr="00BD383D" w:rsidRDefault="00431716" w:rsidP="00431716">
      <w:pPr>
        <w:pStyle w:val="NormalWeb"/>
        <w:spacing w:before="0" w:beforeAutospacing="0" w:after="0" w:afterAutospacing="0"/>
        <w:textAlignment w:val="baseline"/>
        <w:rPr>
          <w:rFonts w:asciiTheme="minorHAnsi" w:hAnsiTheme="minorHAnsi" w:cstheme="minorHAnsi"/>
        </w:rPr>
      </w:pPr>
      <w:r w:rsidRPr="00BD383D">
        <w:rPr>
          <w:rFonts w:asciiTheme="minorHAnsi" w:hAnsiTheme="minorHAnsi" w:cstheme="minorHAnsi"/>
          <w:color w:val="2B2B2B"/>
        </w:rPr>
        <w:t>If you or anyone you know experiences overwhelming academic stress, persistent difficult feelings and/or challenging life events, you are strongly</w:t>
      </w:r>
      <w:r w:rsidRPr="00BD383D">
        <w:rPr>
          <w:rStyle w:val="apple-converted-space"/>
          <w:rFonts w:asciiTheme="minorHAnsi" w:hAnsiTheme="minorHAnsi" w:cstheme="minorHAnsi"/>
          <w:color w:val="2B2B2B"/>
        </w:rPr>
        <w:t> </w:t>
      </w:r>
      <w:r w:rsidRPr="00BD383D">
        <w:rPr>
          <w:rFonts w:asciiTheme="minorHAnsi" w:hAnsiTheme="minorHAnsi" w:cstheme="minorHAnsi"/>
          <w:color w:val="000000"/>
        </w:rPr>
        <w:t>encouraged to</w:t>
      </w:r>
      <w:r w:rsidRPr="00BD383D">
        <w:rPr>
          <w:rStyle w:val="apple-converted-space"/>
          <w:rFonts w:asciiTheme="minorHAnsi" w:hAnsiTheme="minorHAnsi" w:cstheme="minorHAnsi"/>
          <w:color w:val="000000"/>
        </w:rPr>
        <w:t> </w:t>
      </w:r>
      <w:r w:rsidRPr="00BD383D">
        <w:rPr>
          <w:rFonts w:asciiTheme="minorHAnsi" w:hAnsiTheme="minorHAnsi" w:cstheme="minorHAnsi"/>
          <w:color w:val="2B2B2B"/>
        </w:rPr>
        <w:t>seek support. In addition to reaching out to friends and loved ones, consider connecting with a faculty member you trust for assistance connecting to helpful resources.</w:t>
      </w:r>
      <w:r w:rsidRPr="00BD383D">
        <w:rPr>
          <w:rStyle w:val="apple-converted-space"/>
          <w:rFonts w:asciiTheme="minorHAnsi" w:hAnsiTheme="minorHAnsi" w:cstheme="minorHAnsi"/>
          <w:color w:val="2B2B2B"/>
        </w:rPr>
        <w:t> </w:t>
      </w:r>
    </w:p>
    <w:p w14:paraId="1BB37EA3" w14:textId="77777777" w:rsidR="00431716" w:rsidRPr="00BD383D" w:rsidRDefault="00431716" w:rsidP="00431716">
      <w:pPr>
        <w:pStyle w:val="NormalWeb"/>
        <w:spacing w:before="0" w:beforeAutospacing="0" w:after="0" w:afterAutospacing="0"/>
        <w:textAlignment w:val="baseline"/>
        <w:rPr>
          <w:rFonts w:asciiTheme="minorHAnsi" w:hAnsiTheme="minorHAnsi" w:cstheme="minorHAnsi"/>
        </w:rPr>
      </w:pPr>
      <w:r w:rsidRPr="00BD383D">
        <w:rPr>
          <w:rFonts w:asciiTheme="minorHAnsi" w:hAnsiTheme="minorHAnsi" w:cstheme="minorHAnsi"/>
          <w:color w:val="2B2B2B"/>
        </w:rPr>
        <w:t> </w:t>
      </w:r>
    </w:p>
    <w:p w14:paraId="500DE0D8" w14:textId="77777777" w:rsidR="00431716" w:rsidRPr="00BD383D" w:rsidRDefault="00431716" w:rsidP="00431716">
      <w:pPr>
        <w:pStyle w:val="NormalWeb"/>
        <w:spacing w:before="0" w:beforeAutospacing="0" w:after="0" w:afterAutospacing="0"/>
        <w:textAlignment w:val="baseline"/>
        <w:rPr>
          <w:rFonts w:asciiTheme="minorHAnsi" w:hAnsiTheme="minorHAnsi" w:cstheme="minorHAnsi"/>
        </w:rPr>
      </w:pPr>
      <w:r w:rsidRPr="00BD383D">
        <w:rPr>
          <w:rFonts w:asciiTheme="minorHAnsi" w:hAnsiTheme="minorHAnsi" w:cstheme="minorHAnsi"/>
          <w:color w:val="2B2B2B"/>
        </w:rPr>
        <w:t>The</w:t>
      </w:r>
      <w:r w:rsidRPr="00BD383D">
        <w:rPr>
          <w:rStyle w:val="apple-converted-space"/>
          <w:rFonts w:asciiTheme="minorHAnsi" w:hAnsiTheme="minorHAnsi" w:cstheme="minorHAnsi"/>
          <w:color w:val="2B2B2B"/>
        </w:rPr>
        <w:t> </w:t>
      </w:r>
      <w:hyperlink r:id="rId19" w:tgtFrame="_blank" w:history="1">
        <w:r w:rsidRPr="00BD383D">
          <w:rPr>
            <w:rStyle w:val="Hyperlink"/>
            <w:rFonts w:asciiTheme="minorHAnsi" w:hAnsiTheme="minorHAnsi" w:cstheme="minorHAnsi"/>
            <w:color w:val="2E62FF"/>
          </w:rPr>
          <w:t>University Counseling Center</w:t>
        </w:r>
      </w:hyperlink>
      <w:r w:rsidRPr="00BD383D">
        <w:rPr>
          <w:rStyle w:val="apple-converted-space"/>
          <w:rFonts w:asciiTheme="minorHAnsi" w:hAnsiTheme="minorHAnsi" w:cstheme="minorHAnsi"/>
          <w:color w:val="2B2B2B"/>
        </w:rPr>
        <w:t> </w:t>
      </w:r>
      <w:r w:rsidRPr="00BD383D">
        <w:rPr>
          <w:rFonts w:asciiTheme="minorHAnsi" w:hAnsiTheme="minorHAnsi" w:cstheme="minorHAnsi"/>
          <w:color w:val="2B2B2B"/>
        </w:rPr>
        <w:t>is also here for you. You can call 412-648-7930 at any time to connect with a clinician. If you or someone you know is feeling suicidal, please call the University Counseling Center at any time at 412-648-7930. You can also contact Resolve Crisis Network at 888-796-8226. If the situation is life threatening, call Pitt Police at 412-624-2121 or dial 911.</w:t>
      </w:r>
    </w:p>
    <w:p w14:paraId="3F77B00F" w14:textId="77777777" w:rsidR="00431716" w:rsidRPr="00BD383D" w:rsidRDefault="00431716" w:rsidP="00431716">
      <w:pPr>
        <w:pStyle w:val="NormalWeb"/>
        <w:rPr>
          <w:rFonts w:asciiTheme="minorHAnsi" w:hAnsiTheme="minorHAnsi" w:cstheme="minorHAnsi"/>
        </w:rPr>
      </w:pPr>
      <w:r w:rsidRPr="00BD383D">
        <w:rPr>
          <w:rFonts w:asciiTheme="minorHAnsi" w:hAnsiTheme="minorHAnsi" w:cstheme="minorHAnsi"/>
        </w:rPr>
        <w:t>Other resources to support student mental health and wellness that are also available at Pitt include:</w:t>
      </w:r>
    </w:p>
    <w:p w14:paraId="6DAA175F" w14:textId="77777777" w:rsidR="00431716" w:rsidRPr="00BD383D" w:rsidRDefault="00431716" w:rsidP="00431716">
      <w:pPr>
        <w:numPr>
          <w:ilvl w:val="0"/>
          <w:numId w:val="7"/>
        </w:numPr>
        <w:spacing w:before="100" w:beforeAutospacing="1" w:after="100" w:afterAutospacing="1"/>
        <w:rPr>
          <w:rFonts w:asciiTheme="minorHAnsi" w:hAnsiTheme="minorHAnsi" w:cstheme="minorHAnsi"/>
        </w:rPr>
      </w:pPr>
      <w:r w:rsidRPr="00BD383D">
        <w:rPr>
          <w:rFonts w:asciiTheme="minorHAnsi" w:hAnsiTheme="minorHAnsi" w:cstheme="minorHAnsi"/>
        </w:rPr>
        <w:t>Sexual Assault Response: 412-648-7856</w:t>
      </w:r>
    </w:p>
    <w:p w14:paraId="314F953E" w14:textId="77777777" w:rsidR="00431716" w:rsidRPr="00BD383D" w:rsidRDefault="00431716" w:rsidP="00431716">
      <w:pPr>
        <w:numPr>
          <w:ilvl w:val="0"/>
          <w:numId w:val="7"/>
        </w:numPr>
        <w:spacing w:before="100" w:beforeAutospacing="1" w:after="100" w:afterAutospacing="1"/>
        <w:rPr>
          <w:rFonts w:asciiTheme="minorHAnsi" w:hAnsiTheme="minorHAnsi" w:cstheme="minorHAnsi"/>
        </w:rPr>
      </w:pPr>
      <w:hyperlink r:id="rId20" w:tgtFrame="_blank" w:history="1">
        <w:r w:rsidRPr="00BD383D">
          <w:rPr>
            <w:rStyle w:val="Hyperlink"/>
            <w:rFonts w:asciiTheme="minorHAnsi" w:eastAsiaTheme="majorEastAsia" w:hAnsiTheme="minorHAnsi" w:cstheme="minorHAnsi"/>
          </w:rPr>
          <w:t>Care and Resource Support Team</w:t>
        </w:r>
      </w:hyperlink>
      <w:r w:rsidRPr="00BD383D">
        <w:rPr>
          <w:rFonts w:asciiTheme="minorHAnsi" w:hAnsiTheme="minorHAnsi" w:cstheme="minorHAnsi"/>
        </w:rPr>
        <w:t xml:space="preserve"> (CARS): Email </w:t>
      </w:r>
      <w:hyperlink r:id="rId21" w:history="1">
        <w:r w:rsidRPr="00BD383D">
          <w:rPr>
            <w:rStyle w:val="Hyperlink"/>
            <w:rFonts w:asciiTheme="minorHAnsi" w:eastAsiaTheme="majorEastAsia" w:hAnsiTheme="minorHAnsi" w:cstheme="minorHAnsi"/>
          </w:rPr>
          <w:t>pittcares@pitt.edu</w:t>
        </w:r>
      </w:hyperlink>
    </w:p>
    <w:p w14:paraId="551D3D92" w14:textId="77777777" w:rsidR="00431716" w:rsidRPr="00BD383D" w:rsidRDefault="00431716" w:rsidP="00431716">
      <w:pPr>
        <w:pStyle w:val="NormalWeb"/>
        <w:rPr>
          <w:rFonts w:asciiTheme="minorHAnsi" w:hAnsiTheme="minorHAnsi" w:cstheme="minorHAnsi"/>
        </w:rPr>
      </w:pPr>
      <w:r w:rsidRPr="00BD383D">
        <w:rPr>
          <w:rFonts w:asciiTheme="minorHAnsi" w:hAnsiTheme="minorHAnsi" w:cstheme="minorHAnsi"/>
        </w:rPr>
        <w:t>If you or someone you know is feeling suicidal, please call the University Counseling Center at any time at 412-648-7930. You can also contact Resolve Crisis Network at 888-796-8226. If the situation is life threatening, call Pitt Police at 412-624-2121 or dial 911.</w:t>
      </w:r>
    </w:p>
    <w:p w14:paraId="5DCFDFE8" w14:textId="77777777" w:rsidR="00431716" w:rsidRPr="00BD383D" w:rsidRDefault="00431716" w:rsidP="00431716">
      <w:pPr>
        <w:pStyle w:val="Heading3"/>
        <w:rPr>
          <w:rFonts w:asciiTheme="minorHAnsi" w:hAnsiTheme="minorHAnsi" w:cstheme="minorHAnsi"/>
          <w:sz w:val="24"/>
          <w:szCs w:val="24"/>
        </w:rPr>
      </w:pPr>
      <w:r w:rsidRPr="00BD383D">
        <w:rPr>
          <w:rFonts w:asciiTheme="minorHAnsi" w:hAnsiTheme="minorHAnsi" w:cstheme="minorHAnsi"/>
          <w:sz w:val="24"/>
          <w:szCs w:val="24"/>
        </w:rPr>
        <w:t>BASIC NEEDS SECURITY</w:t>
      </w:r>
    </w:p>
    <w:p w14:paraId="0ACDA745" w14:textId="77777777" w:rsidR="00431716" w:rsidRPr="00BD383D" w:rsidRDefault="00431716" w:rsidP="00431716">
      <w:pPr>
        <w:pStyle w:val="NormalWeb"/>
        <w:rPr>
          <w:rFonts w:asciiTheme="minorHAnsi" w:hAnsiTheme="minorHAnsi" w:cstheme="minorHAnsi"/>
        </w:rPr>
      </w:pPr>
      <w:r w:rsidRPr="00BD383D">
        <w:rPr>
          <w:rFonts w:asciiTheme="minorHAnsi" w:hAnsiTheme="minorHAnsi" w:cstheme="minorHAnsi"/>
        </w:rPr>
        <w:t xml:space="preserve">Some students are unable to afford groceries or access sufficient food to eat every day. Some students lack a safe and stable place to live. Some students experience challenges in balancing school with paid work, childcare, and other family obligations. Those challenges can create considerable anxiety for students and may also affect students’ performance in their courses. Students experiencing those challenges are urged to contact the instructor or the program director (Dr. Tom Ralston) or TLL Department Chair (Dr. Cassie Quigley). Students experiencing challenges with food, housing, work, and/or family obligations are also encouraged to let me know if you are comfortable in doing so. This will enable us to assist you in accessing support. In addition, the University maintains a student food pantry and a </w:t>
      </w:r>
      <w:r w:rsidRPr="00BD383D">
        <w:rPr>
          <w:rFonts w:asciiTheme="minorHAnsi" w:hAnsiTheme="minorHAnsi" w:cstheme="minorHAnsi"/>
        </w:rPr>
        <w:lastRenderedPageBreak/>
        <w:t>resource guide compiled by the University Library System with food, housing, health, employment, health, and other resources.</w:t>
      </w:r>
    </w:p>
    <w:p w14:paraId="0E96A955" w14:textId="77777777" w:rsidR="00431716" w:rsidRPr="00BD383D" w:rsidRDefault="00431716" w:rsidP="00431716">
      <w:pPr>
        <w:pStyle w:val="NormalWeb"/>
        <w:rPr>
          <w:rFonts w:asciiTheme="minorHAnsi" w:hAnsiTheme="minorHAnsi" w:cstheme="minorHAnsi"/>
        </w:rPr>
      </w:pPr>
      <w:r w:rsidRPr="00BD383D">
        <w:rPr>
          <w:rFonts w:asciiTheme="minorHAnsi" w:hAnsiTheme="minorHAnsi" w:cstheme="minorHAnsi"/>
        </w:rPr>
        <w:t xml:space="preserve">Pitt Food Pantry: </w:t>
      </w:r>
      <w:hyperlink r:id="rId22" w:history="1">
        <w:r w:rsidRPr="00BD383D">
          <w:rPr>
            <w:rStyle w:val="Hyperlink"/>
            <w:rFonts w:asciiTheme="minorHAnsi" w:hAnsiTheme="minorHAnsi" w:cstheme="minorHAnsi"/>
          </w:rPr>
          <w:t>https://www.studentaffairs.pitt.edu/pittserves/sustain/pantry/</w:t>
        </w:r>
      </w:hyperlink>
    </w:p>
    <w:p w14:paraId="44EADC40" w14:textId="77777777" w:rsidR="00431716" w:rsidRPr="00BD383D" w:rsidRDefault="00431716" w:rsidP="00431716">
      <w:pPr>
        <w:pStyle w:val="NormalWeb"/>
        <w:rPr>
          <w:rFonts w:asciiTheme="minorHAnsi" w:hAnsiTheme="minorHAnsi" w:cstheme="minorHAnsi"/>
        </w:rPr>
      </w:pPr>
      <w:r w:rsidRPr="00BD383D">
        <w:rPr>
          <w:rFonts w:asciiTheme="minorHAnsi" w:hAnsiTheme="minorHAnsi" w:cstheme="minorHAnsi"/>
        </w:rPr>
        <w:t xml:space="preserve">Pitt Resource Guide: </w:t>
      </w:r>
      <w:hyperlink r:id="rId23" w:tgtFrame="_blank" w:history="1">
        <w:r w:rsidRPr="00BD383D">
          <w:rPr>
            <w:rStyle w:val="Hyperlink"/>
            <w:rFonts w:asciiTheme="minorHAnsi" w:hAnsiTheme="minorHAnsi" w:cstheme="minorHAnsi"/>
          </w:rPr>
          <w:t>https://pitt.libguides.com/assistanceresources</w:t>
        </w:r>
        <w:r w:rsidRPr="00BD383D">
          <w:rPr>
            <w:rStyle w:val="externallinkicon"/>
            <w:rFonts w:asciiTheme="minorHAnsi" w:hAnsiTheme="minorHAnsi" w:cstheme="minorHAnsi"/>
            <w:color w:val="0000FF"/>
            <w:u w:val="single"/>
          </w:rPr>
          <w:t xml:space="preserve"> </w:t>
        </w:r>
      </w:hyperlink>
    </w:p>
    <w:p w14:paraId="011049D6" w14:textId="77777777" w:rsidR="00431716" w:rsidRPr="00BD383D" w:rsidRDefault="00431716" w:rsidP="00431716">
      <w:pPr>
        <w:rPr>
          <w:rFonts w:asciiTheme="minorHAnsi" w:hAnsiTheme="minorHAnsi" w:cstheme="minorHAnsi"/>
        </w:rPr>
      </w:pPr>
    </w:p>
    <w:p w14:paraId="68ED4E43" w14:textId="77777777" w:rsidR="00431716" w:rsidRPr="00BD383D" w:rsidRDefault="00431716" w:rsidP="00431716">
      <w:pPr>
        <w:rPr>
          <w:rFonts w:asciiTheme="minorHAnsi" w:hAnsiTheme="minorHAnsi" w:cstheme="minorHAnsi"/>
          <w:b/>
        </w:rPr>
      </w:pPr>
    </w:p>
    <w:p w14:paraId="3B76599B" w14:textId="77777777" w:rsidR="00397D20" w:rsidRDefault="00397D20"/>
    <w:sectPr w:rsidR="00397D20" w:rsidSect="003A227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35C8F"/>
    <w:multiLevelType w:val="hybridMultilevel"/>
    <w:tmpl w:val="49640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EC58D9"/>
    <w:multiLevelType w:val="hybridMultilevel"/>
    <w:tmpl w:val="9A3C6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3D6707"/>
    <w:multiLevelType w:val="multilevel"/>
    <w:tmpl w:val="A55E8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6F7479"/>
    <w:multiLevelType w:val="hybridMultilevel"/>
    <w:tmpl w:val="3F306980"/>
    <w:lvl w:ilvl="0" w:tplc="6646E9A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E33F6A"/>
    <w:multiLevelType w:val="multilevel"/>
    <w:tmpl w:val="27125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4804C3"/>
    <w:multiLevelType w:val="multilevel"/>
    <w:tmpl w:val="D8468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A5452B"/>
    <w:multiLevelType w:val="multilevel"/>
    <w:tmpl w:val="8D128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0487236">
    <w:abstractNumId w:val="1"/>
  </w:num>
  <w:num w:numId="2" w16cid:durableId="784009835">
    <w:abstractNumId w:val="0"/>
  </w:num>
  <w:num w:numId="3" w16cid:durableId="1808621986">
    <w:abstractNumId w:val="5"/>
  </w:num>
  <w:num w:numId="4" w16cid:durableId="1574898078">
    <w:abstractNumId w:val="2"/>
  </w:num>
  <w:num w:numId="5" w16cid:durableId="665715945">
    <w:abstractNumId w:val="3"/>
  </w:num>
  <w:num w:numId="6" w16cid:durableId="2099904911">
    <w:abstractNumId w:val="6"/>
  </w:num>
  <w:num w:numId="7" w16cid:durableId="1546893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716"/>
    <w:rsid w:val="00290F7D"/>
    <w:rsid w:val="00397D20"/>
    <w:rsid w:val="003A2278"/>
    <w:rsid w:val="00431716"/>
    <w:rsid w:val="00596A32"/>
    <w:rsid w:val="00B34B06"/>
    <w:rsid w:val="00EE26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ACAD027"/>
  <w15:chartTrackingRefBased/>
  <w15:docId w15:val="{759E2B58-2D5A-064D-B6A0-496C08B99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716"/>
    <w:pPr>
      <w:spacing w:after="0" w:line="240" w:lineRule="auto"/>
    </w:pPr>
    <w:rPr>
      <w:rFonts w:ascii="Times New Roman" w:eastAsia="Times New Roman" w:hAnsi="Times New Roman" w:cs="Times New Roman"/>
      <w:kern w:val="0"/>
      <w:lang w:eastAsia="en-US"/>
      <w14:ligatures w14:val="none"/>
    </w:rPr>
  </w:style>
  <w:style w:type="paragraph" w:styleId="Heading1">
    <w:name w:val="heading 1"/>
    <w:basedOn w:val="Normal"/>
    <w:next w:val="Normal"/>
    <w:link w:val="Heading1Char"/>
    <w:uiPriority w:val="9"/>
    <w:qFormat/>
    <w:rsid w:val="00431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1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semiHidden/>
    <w:unhideWhenUsed/>
    <w:qFormat/>
    <w:rsid w:val="004317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semiHidden/>
    <w:unhideWhenUsed/>
    <w:qFormat/>
    <w:rsid w:val="004317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17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171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171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171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171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1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1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semiHidden/>
    <w:rsid w:val="004317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semiHidden/>
    <w:rsid w:val="004317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17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17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17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17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1716"/>
    <w:rPr>
      <w:rFonts w:eastAsiaTheme="majorEastAsia" w:cstheme="majorBidi"/>
      <w:color w:val="272727" w:themeColor="text1" w:themeTint="D8"/>
    </w:rPr>
  </w:style>
  <w:style w:type="paragraph" w:styleId="Title">
    <w:name w:val="Title"/>
    <w:basedOn w:val="Normal"/>
    <w:next w:val="Normal"/>
    <w:link w:val="TitleChar"/>
    <w:uiPriority w:val="10"/>
    <w:qFormat/>
    <w:rsid w:val="00431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1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17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17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1716"/>
    <w:pPr>
      <w:spacing w:before="160"/>
      <w:jc w:val="center"/>
    </w:pPr>
    <w:rPr>
      <w:i/>
      <w:iCs/>
      <w:color w:val="404040" w:themeColor="text1" w:themeTint="BF"/>
    </w:rPr>
  </w:style>
  <w:style w:type="character" w:customStyle="1" w:styleId="QuoteChar">
    <w:name w:val="Quote Char"/>
    <w:basedOn w:val="DefaultParagraphFont"/>
    <w:link w:val="Quote"/>
    <w:uiPriority w:val="29"/>
    <w:rsid w:val="00431716"/>
    <w:rPr>
      <w:i/>
      <w:iCs/>
      <w:color w:val="404040" w:themeColor="text1" w:themeTint="BF"/>
    </w:rPr>
  </w:style>
  <w:style w:type="paragraph" w:styleId="ListParagraph">
    <w:name w:val="List Paragraph"/>
    <w:basedOn w:val="Normal"/>
    <w:qFormat/>
    <w:rsid w:val="00431716"/>
    <w:pPr>
      <w:ind w:left="720"/>
      <w:contextualSpacing/>
    </w:pPr>
  </w:style>
  <w:style w:type="character" w:styleId="IntenseEmphasis">
    <w:name w:val="Intense Emphasis"/>
    <w:basedOn w:val="DefaultParagraphFont"/>
    <w:uiPriority w:val="21"/>
    <w:qFormat/>
    <w:rsid w:val="00431716"/>
    <w:rPr>
      <w:i/>
      <w:iCs/>
      <w:color w:val="0F4761" w:themeColor="accent1" w:themeShade="BF"/>
    </w:rPr>
  </w:style>
  <w:style w:type="paragraph" w:styleId="IntenseQuote">
    <w:name w:val="Intense Quote"/>
    <w:basedOn w:val="Normal"/>
    <w:next w:val="Normal"/>
    <w:link w:val="IntenseQuoteChar"/>
    <w:uiPriority w:val="30"/>
    <w:qFormat/>
    <w:rsid w:val="00431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1716"/>
    <w:rPr>
      <w:i/>
      <w:iCs/>
      <w:color w:val="0F4761" w:themeColor="accent1" w:themeShade="BF"/>
    </w:rPr>
  </w:style>
  <w:style w:type="character" w:styleId="IntenseReference">
    <w:name w:val="Intense Reference"/>
    <w:basedOn w:val="DefaultParagraphFont"/>
    <w:uiPriority w:val="32"/>
    <w:qFormat/>
    <w:rsid w:val="00431716"/>
    <w:rPr>
      <w:b/>
      <w:bCs/>
      <w:smallCaps/>
      <w:color w:val="0F4761" w:themeColor="accent1" w:themeShade="BF"/>
      <w:spacing w:val="5"/>
    </w:rPr>
  </w:style>
  <w:style w:type="character" w:styleId="Hyperlink">
    <w:name w:val="Hyperlink"/>
    <w:rsid w:val="00431716"/>
    <w:rPr>
      <w:color w:val="0000FF"/>
      <w:u w:val="single"/>
    </w:rPr>
  </w:style>
  <w:style w:type="paragraph" w:styleId="BodyText">
    <w:name w:val="Body Text"/>
    <w:link w:val="BodyTextChar"/>
    <w:rsid w:val="00431716"/>
    <w:pPr>
      <w:spacing w:before="120" w:after="0" w:line="240" w:lineRule="auto"/>
    </w:pPr>
    <w:rPr>
      <w:rFonts w:ascii="Arial" w:eastAsia="Times New Roman" w:hAnsi="Arial" w:cs="Times New Roman"/>
      <w:noProof/>
      <w:kern w:val="0"/>
      <w:szCs w:val="20"/>
      <w:lang w:eastAsia="en-US"/>
      <w14:ligatures w14:val="none"/>
    </w:rPr>
  </w:style>
  <w:style w:type="character" w:customStyle="1" w:styleId="BodyTextChar">
    <w:name w:val="Body Text Char"/>
    <w:basedOn w:val="DefaultParagraphFont"/>
    <w:link w:val="BodyText"/>
    <w:rsid w:val="00431716"/>
    <w:rPr>
      <w:rFonts w:ascii="Arial" w:eastAsia="Times New Roman" w:hAnsi="Arial" w:cs="Times New Roman"/>
      <w:noProof/>
      <w:kern w:val="0"/>
      <w:szCs w:val="20"/>
      <w:lang w:eastAsia="en-US"/>
      <w14:ligatures w14:val="none"/>
    </w:rPr>
  </w:style>
  <w:style w:type="character" w:customStyle="1" w:styleId="fnt0">
    <w:name w:val="fnt0"/>
    <w:rsid w:val="00431716"/>
  </w:style>
  <w:style w:type="paragraph" w:customStyle="1" w:styleId="Body">
    <w:name w:val="Body"/>
    <w:rsid w:val="00431716"/>
    <w:pPr>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14:ligatures w14:val="none"/>
    </w:rPr>
  </w:style>
  <w:style w:type="paragraph" w:styleId="NormalWeb">
    <w:name w:val="Normal (Web)"/>
    <w:basedOn w:val="Normal"/>
    <w:uiPriority w:val="99"/>
    <w:unhideWhenUsed/>
    <w:rsid w:val="00431716"/>
    <w:pPr>
      <w:spacing w:before="100" w:beforeAutospacing="1" w:after="100" w:afterAutospacing="1"/>
    </w:pPr>
    <w:rPr>
      <w:rFonts w:eastAsia="MS Mincho"/>
    </w:rPr>
  </w:style>
  <w:style w:type="character" w:customStyle="1" w:styleId="apple-converted-space">
    <w:name w:val="apple-converted-space"/>
    <w:basedOn w:val="DefaultParagraphFont"/>
    <w:rsid w:val="00431716"/>
  </w:style>
  <w:style w:type="character" w:styleId="Strong">
    <w:name w:val="Strong"/>
    <w:uiPriority w:val="22"/>
    <w:qFormat/>
    <w:rsid w:val="00431716"/>
    <w:rPr>
      <w:b/>
      <w:bCs/>
    </w:rPr>
  </w:style>
  <w:style w:type="character" w:customStyle="1" w:styleId="externallinkicon">
    <w:name w:val="external_link_icon"/>
    <w:basedOn w:val="DefaultParagraphFont"/>
    <w:rsid w:val="00431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itt.libguides.com/academicintegrity/plagiarism" TargetMode="External"/><Relationship Id="rId13" Type="http://schemas.openxmlformats.org/officeDocument/2006/relationships/hyperlink" Target="https://www.diversity.pitt.edu/civil-rights-title-ix-compliance" TargetMode="External"/><Relationship Id="rId18" Type="http://schemas.openxmlformats.org/officeDocument/2006/relationships/hyperlink" Target="http://www.universityannouncements.pitt.edu/Religious%20Observances%20FY19.pdf" TargetMode="External"/><Relationship Id="rId3" Type="http://schemas.openxmlformats.org/officeDocument/2006/relationships/settings" Target="settings.xml"/><Relationship Id="rId21" Type="http://schemas.openxmlformats.org/officeDocument/2006/relationships/hyperlink" Target="mailto:pittcares@pitt.edu" TargetMode="External"/><Relationship Id="rId7" Type="http://schemas.openxmlformats.org/officeDocument/2006/relationships/hyperlink" Target="http://pitt.libguides.com/academicintegrity/" TargetMode="External"/><Relationship Id="rId12" Type="http://schemas.openxmlformats.org/officeDocument/2006/relationships/hyperlink" Target="https://www.policy.pitt.edu/sites/default/files/Policies/Community-Standards/Policy_CS_03.pdf" TargetMode="External"/><Relationship Id="rId17" Type="http://schemas.openxmlformats.org/officeDocument/2006/relationships/hyperlink" Target="https://www.titleix.pitt.ed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diversity.pitt.edu/" TargetMode="External"/><Relationship Id="rId20" Type="http://schemas.openxmlformats.org/officeDocument/2006/relationships/hyperlink" Target="http://www.studentaffairs.pitt.edu/cars/" TargetMode="External"/><Relationship Id="rId1" Type="http://schemas.openxmlformats.org/officeDocument/2006/relationships/numbering" Target="numbering.xml"/><Relationship Id="rId6" Type="http://schemas.openxmlformats.org/officeDocument/2006/relationships/hyperlink" Target="https://www.provost.pitt.edu/info/ai1.html" TargetMode="External"/><Relationship Id="rId11" Type="http://schemas.openxmlformats.org/officeDocument/2006/relationships/hyperlink" Target="https://www.copyright.gov/" TargetMode="External"/><Relationship Id="rId24" Type="http://schemas.openxmlformats.org/officeDocument/2006/relationships/fontTable" Target="fontTable.xml"/><Relationship Id="rId5" Type="http://schemas.openxmlformats.org/officeDocument/2006/relationships/hyperlink" Target="http://www.cidde.pitt.edu/omet/student-information/" TargetMode="External"/><Relationship Id="rId15" Type="http://schemas.openxmlformats.org/officeDocument/2006/relationships/hyperlink" Target="https://www.diversity.pitt.edu/civil-rights-title-ix-compliance/make-report/report-form" TargetMode="External"/><Relationship Id="rId23" Type="http://schemas.openxmlformats.org/officeDocument/2006/relationships/hyperlink" Target="https://pitt.libguides.com/assistanceresources" TargetMode="External"/><Relationship Id="rId10" Type="http://schemas.openxmlformats.org/officeDocument/2006/relationships/hyperlink" Target="mailto:drsrecep@pitt.edu" TargetMode="External"/><Relationship Id="rId19" Type="http://schemas.openxmlformats.org/officeDocument/2006/relationships/hyperlink" Target="http://www.counseling.pitt.edu/" TargetMode="External"/><Relationship Id="rId4" Type="http://schemas.openxmlformats.org/officeDocument/2006/relationships/webSettings" Target="webSettings.xml"/><Relationship Id="rId9" Type="http://schemas.openxmlformats.org/officeDocument/2006/relationships/hyperlink" Target="https://www.studentaffairs.pitt.edu/drs/" TargetMode="External"/><Relationship Id="rId14" Type="http://schemas.openxmlformats.org/officeDocument/2006/relationships/hyperlink" Target="mailto:titleixcoordinator@pitt.edu" TargetMode="External"/><Relationship Id="rId22" Type="http://schemas.openxmlformats.org/officeDocument/2006/relationships/hyperlink" Target="https://www.studentaffairs.pitt.edu/pittserves/sustain/pan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2689</Words>
  <Characters>15333</Characters>
  <Application>Microsoft Office Word</Application>
  <DocSecurity>0</DocSecurity>
  <Lines>127</Lines>
  <Paragraphs>35</Paragraphs>
  <ScaleCrop>false</ScaleCrop>
  <Company/>
  <LinksUpToDate>false</LinksUpToDate>
  <CharactersWithSpaces>17987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Matsumura, Lindsay  Clare</dc:creator>
  <cp:keywords/>
  <dc:description/>
  <cp:lastModifiedBy>Matsumura, Lindsay  Clare</cp:lastModifiedBy>
  <cp:revision>1</cp:revision>
  <dcterms:created xsi:type="dcterms:W3CDTF">2024-04-21T05:13:00Z</dcterms:created>
  <dcterms:modified xsi:type="dcterms:W3CDTF">2024-04-21T05:14:00Z</dcterms:modified>
</cp:coreProperties>
</file>