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6D7ED" w14:textId="77777777" w:rsidR="005260BE" w:rsidRDefault="005260BE" w:rsidP="005260BE">
      <w:pPr>
        <w:spacing w:before="100" w:beforeAutospacing="1" w:after="100" w:afterAutospacing="1" w:line="240" w:lineRule="auto"/>
        <w:ind w:left="720" w:firstLine="720"/>
        <w:outlineLvl w:val="1"/>
        <w:rPr>
          <w:rFonts w:ascii="Times New Roman" w:eastAsia="Times New Roman" w:hAnsi="Times New Roman" w:cs="Times New Roman"/>
          <w:b/>
          <w:bCs/>
          <w:kern w:val="0"/>
          <w:sz w:val="48"/>
          <w:szCs w:val="48"/>
          <w14:ligatures w14:val="none"/>
        </w:rPr>
      </w:pPr>
      <w:r>
        <w:rPr>
          <w:rFonts w:ascii="Times New Roman" w:eastAsia="Times New Roman" w:hAnsi="Times New Roman" w:cs="Times New Roman"/>
          <w:b/>
          <w:bCs/>
          <w:kern w:val="0"/>
          <w:sz w:val="48"/>
          <w:szCs w:val="48"/>
          <w14:ligatures w14:val="none"/>
        </w:rPr>
        <w:t xml:space="preserve">       </w:t>
      </w:r>
      <w:r>
        <w:rPr>
          <w:noProof/>
        </w:rPr>
        <w:drawing>
          <wp:inline distT="0" distB="0" distL="0" distR="0" wp14:anchorId="3CDC0DE0" wp14:editId="610D1A3F">
            <wp:extent cx="2922405" cy="867906"/>
            <wp:effectExtent l="0" t="0" r="0" b="8890"/>
            <wp:docPr id="143330025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300250" name="Picture 1" descr="A close-up of a logo&#10;&#10;Description automatically generated"/>
                    <pic:cNvPicPr/>
                  </pic:nvPicPr>
                  <pic:blipFill>
                    <a:blip r:embed="rId5"/>
                    <a:stretch>
                      <a:fillRect/>
                    </a:stretch>
                  </pic:blipFill>
                  <pic:spPr>
                    <a:xfrm>
                      <a:off x="0" y="0"/>
                      <a:ext cx="2948570" cy="875676"/>
                    </a:xfrm>
                    <a:prstGeom prst="rect">
                      <a:avLst/>
                    </a:prstGeom>
                  </pic:spPr>
                </pic:pic>
              </a:graphicData>
            </a:graphic>
          </wp:inline>
        </w:drawing>
      </w:r>
    </w:p>
    <w:p w14:paraId="7F7660BB" w14:textId="77777777" w:rsidR="005260BE" w:rsidRPr="0019663F" w:rsidRDefault="005260BE" w:rsidP="005260BE">
      <w:pPr>
        <w:spacing w:before="100" w:beforeAutospacing="1" w:after="100" w:afterAutospacing="1" w:line="240" w:lineRule="auto"/>
        <w:jc w:val="center"/>
        <w:outlineLvl w:val="1"/>
        <w:rPr>
          <w:rFonts w:ascii="Times New Roman" w:eastAsia="Times New Roman" w:hAnsi="Times New Roman" w:cs="Times New Roman"/>
          <w:b/>
          <w:bCs/>
          <w:kern w:val="0"/>
          <w:sz w:val="36"/>
          <w:szCs w:val="36"/>
          <w14:ligatures w14:val="none"/>
        </w:rPr>
      </w:pPr>
      <w:r w:rsidRPr="0019663F">
        <w:rPr>
          <w:rFonts w:ascii="Times New Roman" w:eastAsia="Times New Roman" w:hAnsi="Times New Roman" w:cs="Times New Roman"/>
          <w:b/>
          <w:bCs/>
          <w:kern w:val="0"/>
          <w:sz w:val="48"/>
          <w:szCs w:val="48"/>
          <w14:ligatures w14:val="none"/>
        </w:rPr>
        <w:t>TLL 2257: Teaching English Language Learners</w:t>
      </w:r>
    </w:p>
    <w:p w14:paraId="7B69EAA1" w14:textId="77777777" w:rsidR="005260BE" w:rsidRPr="0019663F" w:rsidRDefault="005260BE" w:rsidP="005260BE">
      <w:p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kern w:val="0"/>
          <w14:ligatures w14:val="none"/>
        </w:rPr>
        <w:t>Use the following links to navigate pertinent syllabus information:</w:t>
      </w:r>
    </w:p>
    <w:p w14:paraId="295B16B4" w14:textId="79051359" w:rsidR="005260BE" w:rsidRPr="0019663F" w:rsidRDefault="00DF2D61" w:rsidP="00DF2D61">
      <w:pPr>
        <w:spacing w:before="100" w:beforeAutospacing="1" w:after="100" w:afterAutospacing="1" w:line="240" w:lineRule="auto"/>
        <w:rPr>
          <w:rFonts w:ascii="Times New Roman" w:eastAsia="Times New Roman" w:hAnsi="Times New Roman" w:cs="Times New Roman"/>
          <w:b/>
          <w:bCs/>
          <w:kern w:val="0"/>
          <w14:ligatures w14:val="none"/>
        </w:rPr>
      </w:pPr>
      <w:r w:rsidRPr="00DF2D61">
        <w:rPr>
          <w:rFonts w:ascii="Times New Roman" w:eastAsia="Times New Roman" w:hAnsi="Times New Roman" w:cs="Times New Roman"/>
          <w:b/>
          <w:bCs/>
          <w:kern w:val="0"/>
          <w14:ligatures w14:val="none"/>
        </w:rPr>
        <w:t>Instructor: Dr. Loretta Fern</w:t>
      </w:r>
      <w:r w:rsidRPr="00DF2D61">
        <w:rPr>
          <w:rFonts w:ascii="Calibri" w:eastAsia="Times New Roman" w:hAnsi="Calibri" w:cs="Calibri"/>
          <w:b/>
          <w:bCs/>
          <w:kern w:val="0"/>
          <w14:ligatures w14:val="none"/>
        </w:rPr>
        <w:t>á</w:t>
      </w:r>
      <w:r w:rsidRPr="00DF2D61">
        <w:rPr>
          <w:rFonts w:ascii="Times New Roman" w:eastAsia="Times New Roman" w:hAnsi="Times New Roman" w:cs="Times New Roman"/>
          <w:b/>
          <w:bCs/>
          <w:kern w:val="0"/>
          <w14:ligatures w14:val="none"/>
        </w:rPr>
        <w:t>ndez</w:t>
      </w:r>
    </w:p>
    <w:p w14:paraId="2682C6BE" w14:textId="77777777" w:rsidR="005260BE" w:rsidRPr="0019663F" w:rsidRDefault="005260BE" w:rsidP="005260B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9663F">
        <w:rPr>
          <w:rFonts w:ascii="Times New Roman" w:eastAsia="Times New Roman" w:hAnsi="Times New Roman" w:cs="Times New Roman"/>
          <w:b/>
          <w:bCs/>
          <w:kern w:val="0"/>
          <w:sz w:val="36"/>
          <w:szCs w:val="36"/>
          <w14:ligatures w14:val="none"/>
        </w:rPr>
        <w:t>COURSE RATIONALE</w:t>
      </w:r>
    </w:p>
    <w:p w14:paraId="020F2837" w14:textId="77777777" w:rsidR="005260BE" w:rsidRPr="0019663F" w:rsidRDefault="005260BE" w:rsidP="005260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9663F">
        <w:rPr>
          <w:rFonts w:ascii="Times New Roman" w:eastAsia="Times New Roman" w:hAnsi="Times New Roman" w:cs="Times New Roman"/>
          <w:b/>
          <w:bCs/>
          <w:kern w:val="0"/>
          <w:sz w:val="27"/>
          <w:szCs w:val="27"/>
          <w14:ligatures w14:val="none"/>
        </w:rPr>
        <w:t>COURSE DESCRIPTION</w:t>
      </w:r>
    </w:p>
    <w:p w14:paraId="1A867A82" w14:textId="77777777" w:rsidR="005260BE" w:rsidRPr="0019663F" w:rsidRDefault="005260BE" w:rsidP="005260BE">
      <w:p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kern w:val="0"/>
          <w14:ligatures w14:val="none"/>
        </w:rPr>
        <w:t>The purpose of this course is to assist you in reflecting and finding strategies about how to best meet the needs of the K-12 English learners (Els/ELLs) now called multilingual language learners (MLL) in our nation’s schools. MLLs are a diverse population of individuals who differ in respect to nationality, race, ethnicity, age, ability, socioeconomic status, native language, educational background, and experience with and proficiency in English. The uniting factor among this population is that all MLLs are in the process of acquiring and expanding academic language proficiency in English in all content areas. Throughout this course, you will learn about the legal responsibilities of teachers of MLLs, models of teaching, cultural issues, ways to involve and support parents and families, and specific language and literacy instructional approaches to best support and assess the MLLs in your classroom. Furthermore, this course will show you how issues of social equity, justice, and racism affect MLLs and how to advocate for your MLLs.</w:t>
      </w:r>
    </w:p>
    <w:p w14:paraId="34168D5E" w14:textId="77777777" w:rsidR="005260BE" w:rsidRPr="0019663F" w:rsidRDefault="005260BE" w:rsidP="005260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9663F">
        <w:rPr>
          <w:rFonts w:ascii="Times New Roman" w:eastAsia="Times New Roman" w:hAnsi="Times New Roman" w:cs="Times New Roman"/>
          <w:b/>
          <w:bCs/>
          <w:kern w:val="0"/>
          <w:sz w:val="27"/>
          <w:szCs w:val="27"/>
          <w14:ligatures w14:val="none"/>
        </w:rPr>
        <w:t>COURSE OBJECTIVES</w:t>
      </w:r>
    </w:p>
    <w:p w14:paraId="603A2C35" w14:textId="77777777" w:rsidR="005260BE" w:rsidRPr="0019663F" w:rsidRDefault="005260BE" w:rsidP="005260BE">
      <w:p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kern w:val="0"/>
          <w14:ligatures w14:val="none"/>
        </w:rPr>
        <w:t>After reading, discussing, and completing assignments during the course, you will be able to meet the following course objectives:</w:t>
      </w:r>
    </w:p>
    <w:p w14:paraId="32BEDE06" w14:textId="77777777" w:rsidR="005260BE" w:rsidRPr="0019663F" w:rsidRDefault="005260BE" w:rsidP="005260B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kern w:val="0"/>
          <w:sz w:val="23"/>
          <w:szCs w:val="23"/>
          <w14:ligatures w14:val="none"/>
        </w:rPr>
        <w:t> Identify different types of MLLs and instructional practices that can support them in mainstream classrooms.</w:t>
      </w:r>
    </w:p>
    <w:p w14:paraId="5F584DD1" w14:textId="77777777" w:rsidR="005260BE" w:rsidRPr="0019663F" w:rsidRDefault="005260BE" w:rsidP="005260B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kern w:val="0"/>
          <w14:ligatures w14:val="none"/>
        </w:rPr>
        <w:t>Identify, discuss, and find ways of dealing with academic, racial, discriminatory, and socioemotional factors that may influence MLLs’ performance in schools.</w:t>
      </w:r>
    </w:p>
    <w:p w14:paraId="59AE2942" w14:textId="77777777" w:rsidR="005260BE" w:rsidRPr="0019663F" w:rsidRDefault="005260BE" w:rsidP="005260B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kern w:val="0"/>
          <w14:ligatures w14:val="none"/>
        </w:rPr>
        <w:t>Recognize programming options and instructional models that can meet the needs of students with limited or interrupted formal education.</w:t>
      </w:r>
    </w:p>
    <w:p w14:paraId="0971BD1E" w14:textId="77777777" w:rsidR="005260BE" w:rsidRPr="0019663F" w:rsidRDefault="005260BE" w:rsidP="005260B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kern w:val="0"/>
          <w14:ligatures w14:val="none"/>
        </w:rPr>
        <w:t>Become familiar with the legal responsibilities of educators towards MLLs concerning federal and state legislation.</w:t>
      </w:r>
    </w:p>
    <w:p w14:paraId="6B70F034" w14:textId="77777777" w:rsidR="005260BE" w:rsidRPr="0019663F" w:rsidRDefault="005260BE" w:rsidP="005260B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kern w:val="0"/>
          <w14:ligatures w14:val="none"/>
        </w:rPr>
        <w:lastRenderedPageBreak/>
        <w:t>Evaluate and understand how Social Justice issues affect the MLLs population and how liberation pedagogies can enhance MLLs school success.</w:t>
      </w:r>
    </w:p>
    <w:p w14:paraId="66BBDF98" w14:textId="77777777" w:rsidR="005260BE" w:rsidRPr="0019663F" w:rsidRDefault="005260BE" w:rsidP="005260B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kern w:val="0"/>
          <w14:ligatures w14:val="none"/>
        </w:rPr>
        <w:t>Learn how to plan culturally responsive and culturally aware lesson plans for a culturally and linguistically diverse population of students.</w:t>
      </w:r>
    </w:p>
    <w:p w14:paraId="507DA8DA" w14:textId="77777777" w:rsidR="005260BE" w:rsidRPr="0019663F" w:rsidRDefault="005260BE" w:rsidP="005260B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kern w:val="0"/>
          <w14:ligatures w14:val="none"/>
        </w:rPr>
        <w:t>Build an understanding of the World-Class Instructional Design and Assessment (WIDA) standards, the Teachers of English to Speakers of Other Languages (TESOL) English Language Proficiency Standards, and the standards for English Language Development for the state of Pennsylvania (PA ELD standards).</w:t>
      </w:r>
    </w:p>
    <w:p w14:paraId="7FC39CD7" w14:textId="77777777" w:rsidR="005260BE" w:rsidRPr="0019663F" w:rsidRDefault="005260BE" w:rsidP="005260B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kern w:val="0"/>
          <w14:ligatures w14:val="none"/>
        </w:rPr>
        <w:t>Use instructional talk and tasks that are effective and necessary for culturally and linguistically diverse students.</w:t>
      </w:r>
    </w:p>
    <w:p w14:paraId="0E64E8A8" w14:textId="77777777" w:rsidR="005260BE" w:rsidRPr="0019663F" w:rsidRDefault="005260BE" w:rsidP="005260B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kern w:val="0"/>
          <w14:ligatures w14:val="none"/>
        </w:rPr>
        <w:t>Explore learning theories and research that support scaffolding learning through group work and language-based strategies.</w:t>
      </w:r>
    </w:p>
    <w:p w14:paraId="503E34F2" w14:textId="77777777" w:rsidR="005260BE" w:rsidRPr="0019663F" w:rsidRDefault="005260BE" w:rsidP="005260B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kern w:val="0"/>
          <w14:ligatures w14:val="none"/>
        </w:rPr>
        <w:t>Apprentice MLLs to reading and writing the genres they are likely to encounter in specific subject areas.</w:t>
      </w:r>
    </w:p>
    <w:p w14:paraId="7D81FF6D" w14:textId="77777777" w:rsidR="005260BE" w:rsidRPr="0019663F" w:rsidRDefault="005260BE" w:rsidP="005260B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kern w:val="0"/>
          <w14:ligatures w14:val="none"/>
        </w:rPr>
        <w:t>Modify and adapt instruction and assessments for MLLs at various levels of English proficiency.</w:t>
      </w:r>
    </w:p>
    <w:p w14:paraId="7F30FECA" w14:textId="77777777" w:rsidR="005260BE" w:rsidRPr="0019663F" w:rsidRDefault="005260BE" w:rsidP="005260B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kern w:val="0"/>
          <w14:ligatures w14:val="none"/>
        </w:rPr>
        <w:t>Plan and critique lessons with content and language objectives and adaptations that address speaking, listening, reading, and writing skills and incorporate WIDA, TESOL, and PA ELD standards.</w:t>
      </w:r>
    </w:p>
    <w:p w14:paraId="15AB97E0" w14:textId="77777777" w:rsidR="005260BE" w:rsidRPr="0019663F" w:rsidRDefault="005260BE" w:rsidP="005260B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kern w:val="0"/>
          <w14:ligatures w14:val="none"/>
        </w:rPr>
        <w:t>Observe, discuss, respond to, and reflect upon recorded examples of teachers working with MLLs in classrooms.</w:t>
      </w:r>
    </w:p>
    <w:p w14:paraId="72EE3607" w14:textId="77777777" w:rsidR="005260BE" w:rsidRPr="0019663F" w:rsidRDefault="005260BE" w:rsidP="005260B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kern w:val="0"/>
          <w14:ligatures w14:val="none"/>
        </w:rPr>
        <w:t>Understand how to advocate for MLLs in your classroom.</w:t>
      </w:r>
    </w:p>
    <w:p w14:paraId="379B9996" w14:textId="77777777" w:rsidR="005260BE" w:rsidRPr="0019663F" w:rsidRDefault="005260BE" w:rsidP="005260B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kern w:val="0"/>
          <w14:ligatures w14:val="none"/>
        </w:rPr>
        <w:t>Discuss socio-cultural characteristics of different populations of MLLs and explore connections between cultural values and practices and school experiences.</w:t>
      </w:r>
    </w:p>
    <w:p w14:paraId="675FF0D2" w14:textId="77777777" w:rsidR="005260BE" w:rsidRPr="0019663F" w:rsidRDefault="005260BE" w:rsidP="005260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9663F">
        <w:rPr>
          <w:rFonts w:ascii="Times New Roman" w:eastAsia="Times New Roman" w:hAnsi="Times New Roman" w:cs="Times New Roman"/>
          <w:b/>
          <w:bCs/>
          <w:kern w:val="0"/>
          <w:sz w:val="27"/>
          <w:szCs w:val="27"/>
          <w14:ligatures w14:val="none"/>
        </w:rPr>
        <w:t>COURSE SITE PRESENTATION</w:t>
      </w:r>
    </w:p>
    <w:p w14:paraId="66A6A69E" w14:textId="77777777" w:rsidR="005260BE" w:rsidRPr="0019663F" w:rsidRDefault="005260BE" w:rsidP="005260B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kern w:val="0"/>
          <w14:ligatures w14:val="none"/>
        </w:rPr>
        <w:t xml:space="preserve">In </w:t>
      </w:r>
      <w:r w:rsidRPr="0019663F">
        <w:rPr>
          <w:rFonts w:ascii="Times New Roman" w:eastAsia="Times New Roman" w:hAnsi="Times New Roman" w:cs="Times New Roman"/>
          <w:b/>
          <w:bCs/>
          <w:kern w:val="0"/>
          <w14:ligatures w14:val="none"/>
        </w:rPr>
        <w:t>Modules</w:t>
      </w:r>
      <w:r w:rsidRPr="0019663F">
        <w:rPr>
          <w:rFonts w:ascii="Times New Roman" w:eastAsia="Times New Roman" w:hAnsi="Times New Roman" w:cs="Times New Roman"/>
          <w:kern w:val="0"/>
          <w14:ligatures w14:val="none"/>
        </w:rPr>
        <w:t>, you will find a link to each week’s learning module. Once you select a particular module, you will find an overview of key concepts and the readings and assignments for that module. Each module begins on Monday and ends on Sunday.</w:t>
      </w:r>
    </w:p>
    <w:p w14:paraId="2252DEAE" w14:textId="77777777" w:rsidR="005260BE" w:rsidRPr="0019663F" w:rsidRDefault="005260BE" w:rsidP="005260B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kern w:val="0"/>
          <w14:ligatures w14:val="none"/>
        </w:rPr>
        <w:t>In</w:t>
      </w:r>
      <w:r>
        <w:rPr>
          <w:rFonts w:ascii="Times New Roman" w:eastAsia="Times New Roman" w:hAnsi="Times New Roman" w:cs="Times New Roman"/>
          <w:kern w:val="0"/>
          <w14:ligatures w14:val="none"/>
        </w:rPr>
        <w:t xml:space="preserve"> </w:t>
      </w:r>
      <w:r w:rsidRPr="0019663F">
        <w:rPr>
          <w:rFonts w:ascii="Times New Roman" w:eastAsia="Times New Roman" w:hAnsi="Times New Roman" w:cs="Times New Roman"/>
          <w:b/>
          <w:bCs/>
          <w:kern w:val="0"/>
          <w14:ligatures w14:val="none"/>
        </w:rPr>
        <w:t>Pack Back</w:t>
      </w:r>
      <w:r>
        <w:rPr>
          <w:rFonts w:ascii="Times New Roman" w:eastAsia="Times New Roman" w:hAnsi="Times New Roman" w:cs="Times New Roman"/>
          <w:kern w:val="0"/>
          <w14:ligatures w14:val="none"/>
        </w:rPr>
        <w:t xml:space="preserve"> </w:t>
      </w:r>
      <w:r w:rsidRPr="0019663F">
        <w:rPr>
          <w:rFonts w:ascii="Times New Roman" w:eastAsia="Times New Roman" w:hAnsi="Times New Roman" w:cs="Times New Roman"/>
          <w:b/>
          <w:bCs/>
          <w:kern w:val="0"/>
          <w14:ligatures w14:val="none"/>
        </w:rPr>
        <w:t>Discussions</w:t>
      </w:r>
      <w:r w:rsidRPr="0019663F">
        <w:rPr>
          <w:rFonts w:ascii="Times New Roman" w:eastAsia="Times New Roman" w:hAnsi="Times New Roman" w:cs="Times New Roman"/>
          <w:kern w:val="0"/>
          <w14:ligatures w14:val="none"/>
        </w:rPr>
        <w:t xml:space="preserve">, you will find the prompts for each week </w:t>
      </w:r>
      <w:proofErr w:type="spellStart"/>
      <w:r w:rsidRPr="0019663F">
        <w:rPr>
          <w:rFonts w:ascii="Times New Roman" w:eastAsia="Times New Roman" w:hAnsi="Times New Roman" w:cs="Times New Roman"/>
          <w:kern w:val="0"/>
          <w14:ligatures w14:val="none"/>
        </w:rPr>
        <w:t>PackBack</w:t>
      </w:r>
      <w:proofErr w:type="spellEnd"/>
      <w:r w:rsidRPr="0019663F">
        <w:rPr>
          <w:rFonts w:ascii="Times New Roman" w:eastAsia="Times New Roman" w:hAnsi="Times New Roman" w:cs="Times New Roman"/>
          <w:kern w:val="0"/>
          <w14:ligatures w14:val="none"/>
        </w:rPr>
        <w:t xml:space="preserve">. You will pose a question regarding the readings of the week on Wednesdays and answer at least two of your </w:t>
      </w:r>
      <w:proofErr w:type="gramStart"/>
      <w:r w:rsidRPr="0019663F">
        <w:rPr>
          <w:rFonts w:ascii="Times New Roman" w:eastAsia="Times New Roman" w:hAnsi="Times New Roman" w:cs="Times New Roman"/>
          <w:kern w:val="0"/>
          <w14:ligatures w14:val="none"/>
        </w:rPr>
        <w:t>classmates</w:t>
      </w:r>
      <w:proofErr w:type="gramEnd"/>
      <w:r w:rsidRPr="0019663F">
        <w:rPr>
          <w:rFonts w:ascii="Times New Roman" w:eastAsia="Times New Roman" w:hAnsi="Times New Roman" w:cs="Times New Roman"/>
          <w:kern w:val="0"/>
          <w14:ligatures w14:val="none"/>
        </w:rPr>
        <w:t xml:space="preserve"> questions by Sunday.  Note that to participate </w:t>
      </w:r>
      <w:proofErr w:type="gramStart"/>
      <w:r w:rsidRPr="0019663F">
        <w:rPr>
          <w:rFonts w:ascii="Times New Roman" w:eastAsia="Times New Roman" w:hAnsi="Times New Roman" w:cs="Times New Roman"/>
          <w:kern w:val="0"/>
          <w14:ligatures w14:val="none"/>
        </w:rPr>
        <w:t>to</w:t>
      </w:r>
      <w:proofErr w:type="gramEnd"/>
      <w:r w:rsidRPr="0019663F">
        <w:rPr>
          <w:rFonts w:ascii="Times New Roman" w:eastAsia="Times New Roman" w:hAnsi="Times New Roman" w:cs="Times New Roman"/>
          <w:kern w:val="0"/>
          <w14:ligatures w14:val="none"/>
        </w:rPr>
        <w:t xml:space="preserve"> the </w:t>
      </w:r>
      <w:proofErr w:type="spellStart"/>
      <w:r w:rsidRPr="0019663F">
        <w:rPr>
          <w:rFonts w:ascii="Times New Roman" w:eastAsia="Times New Roman" w:hAnsi="Times New Roman" w:cs="Times New Roman"/>
          <w:kern w:val="0"/>
          <w14:ligatures w14:val="none"/>
        </w:rPr>
        <w:t>PackBack</w:t>
      </w:r>
      <w:proofErr w:type="spellEnd"/>
      <w:r w:rsidRPr="0019663F">
        <w:rPr>
          <w:rFonts w:ascii="Times New Roman" w:eastAsia="Times New Roman" w:hAnsi="Times New Roman" w:cs="Times New Roman"/>
          <w:kern w:val="0"/>
          <w14:ligatures w14:val="none"/>
        </w:rPr>
        <w:t xml:space="preserve"> discussions you </w:t>
      </w:r>
      <w:proofErr w:type="gramStart"/>
      <w:r w:rsidRPr="0019663F">
        <w:rPr>
          <w:rFonts w:ascii="Times New Roman" w:eastAsia="Times New Roman" w:hAnsi="Times New Roman" w:cs="Times New Roman"/>
          <w:kern w:val="0"/>
          <w14:ligatures w14:val="none"/>
        </w:rPr>
        <w:t>have to</w:t>
      </w:r>
      <w:proofErr w:type="gramEnd"/>
      <w:r w:rsidRPr="0019663F">
        <w:rPr>
          <w:rFonts w:ascii="Times New Roman" w:eastAsia="Times New Roman" w:hAnsi="Times New Roman" w:cs="Times New Roman"/>
          <w:kern w:val="0"/>
          <w14:ligatures w14:val="none"/>
        </w:rPr>
        <w:t xml:space="preserve"> create a free profile on the website and then follow the instructions of the assignment.</w:t>
      </w:r>
    </w:p>
    <w:p w14:paraId="60358689" w14:textId="77777777" w:rsidR="005260BE" w:rsidRPr="0019663F" w:rsidRDefault="005260BE" w:rsidP="005260B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kern w:val="0"/>
          <w14:ligatures w14:val="none"/>
        </w:rPr>
        <w:t xml:space="preserve">In </w:t>
      </w:r>
      <w:r w:rsidRPr="0019663F">
        <w:rPr>
          <w:rFonts w:ascii="Times New Roman" w:eastAsia="Times New Roman" w:hAnsi="Times New Roman" w:cs="Times New Roman"/>
          <w:b/>
          <w:bCs/>
          <w:kern w:val="0"/>
          <w14:ligatures w14:val="none"/>
        </w:rPr>
        <w:t>Assignments</w:t>
      </w:r>
      <w:r w:rsidRPr="0019663F">
        <w:rPr>
          <w:rFonts w:ascii="Times New Roman" w:eastAsia="Times New Roman" w:hAnsi="Times New Roman" w:cs="Times New Roman"/>
          <w:kern w:val="0"/>
          <w14:ligatures w14:val="none"/>
        </w:rPr>
        <w:t>, you will find the instructions for each assignment and the link to submit your work. All assignments are due by Sunday at 11:59 p.m. on their due dates.</w:t>
      </w:r>
    </w:p>
    <w:p w14:paraId="007720FF" w14:textId="77777777" w:rsidR="005260BE" w:rsidRPr="0019663F" w:rsidRDefault="005260BE" w:rsidP="005260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9663F">
        <w:rPr>
          <w:rFonts w:ascii="Times New Roman" w:eastAsia="Times New Roman" w:hAnsi="Times New Roman" w:cs="Times New Roman"/>
          <w:b/>
          <w:bCs/>
          <w:kern w:val="0"/>
          <w:sz w:val="27"/>
          <w:szCs w:val="27"/>
          <w14:ligatures w14:val="none"/>
        </w:rPr>
        <w:t>REQUIRED MATERIALS</w:t>
      </w:r>
    </w:p>
    <w:p w14:paraId="75398756" w14:textId="77777777" w:rsidR="005260BE" w:rsidRPr="0019663F" w:rsidRDefault="005260BE" w:rsidP="005260BE">
      <w:p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kern w:val="0"/>
          <w14:ligatures w14:val="none"/>
        </w:rPr>
        <w:t xml:space="preserve">Gibbons, P. (2015). </w:t>
      </w:r>
      <w:r w:rsidRPr="0019663F">
        <w:rPr>
          <w:rFonts w:ascii="Times New Roman" w:eastAsia="Times New Roman" w:hAnsi="Times New Roman" w:cs="Times New Roman"/>
          <w:i/>
          <w:iCs/>
          <w:kern w:val="0"/>
          <w14:ligatures w14:val="none"/>
        </w:rPr>
        <w:t xml:space="preserve">Scaffolding language scaffolding learning: Teaching English language learners in the mainstream classroom </w:t>
      </w:r>
      <w:r w:rsidRPr="0019663F">
        <w:rPr>
          <w:rFonts w:ascii="Times New Roman" w:eastAsia="Times New Roman" w:hAnsi="Times New Roman" w:cs="Times New Roman"/>
          <w:kern w:val="0"/>
          <w14:ligatures w14:val="none"/>
        </w:rPr>
        <w:t>(2nd ed.). Portsmouth, NH: Heinemann.  </w:t>
      </w:r>
    </w:p>
    <w:p w14:paraId="3B09F0FE" w14:textId="77777777" w:rsidR="005260BE" w:rsidRPr="0019663F" w:rsidRDefault="005260BE" w:rsidP="005260BE">
      <w:p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kern w:val="0"/>
          <w14:ligatures w14:val="none"/>
        </w:rPr>
        <w:t>Additional required readings will be available digitally within the modules of the course.</w:t>
      </w:r>
    </w:p>
    <w:p w14:paraId="076F244E" w14:textId="77777777" w:rsidR="005260BE" w:rsidRDefault="005260BE" w:rsidP="005260B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4DD08A9E" w14:textId="77777777" w:rsidR="005260BE" w:rsidRDefault="005260BE" w:rsidP="005260BE">
      <w:pPr>
        <w:pStyle w:val="Default0"/>
        <w:rPr>
          <w:rFonts w:eastAsia="Times New Roman"/>
          <w:b/>
          <w:bCs/>
          <w:sz w:val="36"/>
          <w:szCs w:val="36"/>
        </w:rPr>
      </w:pPr>
      <w:r w:rsidRPr="0019663F">
        <w:rPr>
          <w:rFonts w:eastAsia="Times New Roman"/>
          <w:b/>
          <w:bCs/>
          <w:sz w:val="36"/>
          <w:szCs w:val="36"/>
        </w:rPr>
        <w:lastRenderedPageBreak/>
        <w:t>COURSE EVALUATION</w:t>
      </w:r>
    </w:p>
    <w:p w14:paraId="5462B7C6" w14:textId="77777777" w:rsidR="005260BE" w:rsidRDefault="005260BE" w:rsidP="005260BE">
      <w:pPr>
        <w:pStyle w:val="Default0"/>
        <w:rPr>
          <w:b/>
          <w:bCs/>
          <w:sz w:val="27"/>
          <w:szCs w:val="27"/>
        </w:rPr>
      </w:pPr>
      <w:r>
        <w:rPr>
          <w:b/>
          <w:bCs/>
          <w:sz w:val="27"/>
          <w:szCs w:val="27"/>
        </w:rPr>
        <w:t xml:space="preserve">ASSIGNMENTS </w:t>
      </w:r>
    </w:p>
    <w:p w14:paraId="6A3101BE" w14:textId="77777777" w:rsidR="005260BE" w:rsidRDefault="005260BE" w:rsidP="005260BE">
      <w:pPr>
        <w:pStyle w:val="Default0"/>
        <w:rPr>
          <w:sz w:val="27"/>
          <w:szCs w:val="27"/>
        </w:rPr>
      </w:pPr>
    </w:p>
    <w:p w14:paraId="751CB58E" w14:textId="77777777" w:rsidR="005260BE" w:rsidRDefault="005260BE" w:rsidP="005260BE">
      <w:pPr>
        <w:pStyle w:val="Default0"/>
        <w:rPr>
          <w:rFonts w:ascii="Lato" w:hAnsi="Lato"/>
          <w:shd w:val="clear" w:color="auto" w:fill="FFFFFF"/>
        </w:rPr>
      </w:pPr>
      <w:hyperlink r:id="rId6" w:tooltip="Discussions" w:history="1">
        <w:proofErr w:type="spellStart"/>
        <w:r>
          <w:rPr>
            <w:rStyle w:val="Strong"/>
            <w:rFonts w:ascii="Lato" w:hAnsi="Lato"/>
            <w:color w:val="0000FF"/>
            <w:u w:val="single"/>
            <w:shd w:val="clear" w:color="auto" w:fill="FFFFFF"/>
          </w:rPr>
          <w:t>PackBack</w:t>
        </w:r>
        <w:proofErr w:type="spellEnd"/>
        <w:r>
          <w:rPr>
            <w:rStyle w:val="Strong"/>
            <w:rFonts w:ascii="Lato" w:hAnsi="Lato"/>
            <w:color w:val="0000FF"/>
            <w:u w:val="single"/>
            <w:shd w:val="clear" w:color="auto" w:fill="FFFFFF"/>
          </w:rPr>
          <w:t xml:space="preserve"> Discussions</w:t>
        </w:r>
      </w:hyperlink>
      <w:r>
        <w:rPr>
          <w:rFonts w:ascii="Lato" w:hAnsi="Lato"/>
          <w:shd w:val="clear" w:color="auto" w:fill="FFFFFF"/>
        </w:rPr>
        <w:t>: </w:t>
      </w:r>
    </w:p>
    <w:p w14:paraId="696DF920" w14:textId="77777777" w:rsidR="005260BE" w:rsidRDefault="005260BE" w:rsidP="005260BE">
      <w:pPr>
        <w:pStyle w:val="Default0"/>
        <w:rPr>
          <w:sz w:val="27"/>
          <w:szCs w:val="27"/>
        </w:rPr>
      </w:pPr>
    </w:p>
    <w:p w14:paraId="3AFB3A3C" w14:textId="77777777" w:rsidR="005260BE" w:rsidRPr="00A00B3B" w:rsidRDefault="005260BE" w:rsidP="005260BE">
      <w:pPr>
        <w:pStyle w:val="Default0"/>
        <w:rPr>
          <w:sz w:val="27"/>
          <w:szCs w:val="27"/>
        </w:rPr>
      </w:pPr>
      <w:r>
        <w:rPr>
          <w:sz w:val="23"/>
          <w:szCs w:val="23"/>
        </w:rPr>
        <w:t xml:space="preserve">You will be using the platform </w:t>
      </w:r>
      <w:proofErr w:type="spellStart"/>
      <w:r>
        <w:rPr>
          <w:sz w:val="23"/>
          <w:szCs w:val="23"/>
        </w:rPr>
        <w:t>PackBack</w:t>
      </w:r>
      <w:proofErr w:type="spellEnd"/>
      <w:r>
        <w:rPr>
          <w:sz w:val="23"/>
          <w:szCs w:val="23"/>
        </w:rPr>
        <w:t xml:space="preserve"> for your weekly online discussions. </w:t>
      </w:r>
      <w:proofErr w:type="spellStart"/>
      <w:r w:rsidRPr="0019663F">
        <w:rPr>
          <w:sz w:val="23"/>
          <w:szCs w:val="23"/>
        </w:rPr>
        <w:t>Packback</w:t>
      </w:r>
      <w:proofErr w:type="spellEnd"/>
      <w:r w:rsidRPr="0019663F">
        <w:rPr>
          <w:sz w:val="23"/>
          <w:szCs w:val="23"/>
        </w:rPr>
        <w:t xml:space="preserve"> is an AI-supported online discussion platform for developing critical thinking, curiosity, and writing skills. (Please see the presentation to learn how to use it). You will have to pay a subscription to the platform for the semester, but it will be completely integrated to CANVAS. I made sure to offer you all the books and articles that you need for the course online, but I think that this tool could help you improve your critical thinking skills and your academic writing skills.</w:t>
      </w:r>
    </w:p>
    <w:p w14:paraId="52F5E211" w14:textId="77777777" w:rsidR="005260BE" w:rsidRDefault="005260BE" w:rsidP="005260BE">
      <w:pPr>
        <w:pStyle w:val="Default0"/>
        <w:rPr>
          <w:sz w:val="23"/>
          <w:szCs w:val="23"/>
        </w:rPr>
      </w:pPr>
      <w:r>
        <w:rPr>
          <w:sz w:val="23"/>
          <w:szCs w:val="23"/>
        </w:rPr>
        <w:t xml:space="preserve">You will be expected to write questions, ideas, and issues that are related to the weekly readings (By the Wednesday of the assigned week). Please note that the discussion questions are meant as a starting point for discussion, then, by the Sunday of each assigned week you are expected to </w:t>
      </w:r>
      <w:proofErr w:type="gramStart"/>
      <w:r>
        <w:rPr>
          <w:sz w:val="23"/>
          <w:szCs w:val="23"/>
        </w:rPr>
        <w:t>answer to</w:t>
      </w:r>
      <w:proofErr w:type="gramEnd"/>
      <w:r>
        <w:rPr>
          <w:sz w:val="23"/>
          <w:szCs w:val="23"/>
        </w:rPr>
        <w:t xml:space="preserve"> two or three of your classmates’ questions. As future teachers, you should engage and interact with your peers consistently and extensively in the discussion. There are many ideas to explore in every reading, and you should feel free to introduce these ideas in the discussion as well as to ask questions that you have. It is important to connect concepts to your own experiences as a preservice teacher or student where applicable. In an online course, this dialogue takes the place of discussion that would occur in the classroom. This course design supports a community of practice, so you are also encouraged to share resources in the form of articles, podcasts, </w:t>
      </w:r>
      <w:proofErr w:type="spellStart"/>
      <w:r>
        <w:rPr>
          <w:sz w:val="23"/>
          <w:szCs w:val="23"/>
        </w:rPr>
        <w:t>TedTalks</w:t>
      </w:r>
      <w:proofErr w:type="spellEnd"/>
      <w:r>
        <w:rPr>
          <w:sz w:val="23"/>
          <w:szCs w:val="23"/>
        </w:rPr>
        <w:t xml:space="preserve">, blogs, and YouTube videos. </w:t>
      </w:r>
    </w:p>
    <w:p w14:paraId="3DEE90F3" w14:textId="77777777" w:rsidR="005260BE" w:rsidRDefault="005260BE" w:rsidP="005260BE">
      <w:pPr>
        <w:pStyle w:val="Default0"/>
        <w:rPr>
          <w:sz w:val="23"/>
          <w:szCs w:val="23"/>
        </w:rPr>
      </w:pPr>
      <w:r>
        <w:rPr>
          <w:sz w:val="23"/>
          <w:szCs w:val="23"/>
        </w:rPr>
        <w:t xml:space="preserve">You are expected to communicate ideas with your group through 2–3 exchanges each week. Please make the first post (a question) by Wednesday, 11:59 PM, each week so that there is ample time for responses within your group by Sunday. Please indicate your name at the beginning of your post and make every effort not to wait to post until the weekend. The timing of your initial post is important, so failing to make the weekly initial post by Wednesday at midnight will affect your grade. </w:t>
      </w:r>
    </w:p>
    <w:p w14:paraId="043B8DE7" w14:textId="77777777" w:rsidR="005260BE" w:rsidRDefault="005260BE" w:rsidP="005260BE">
      <w:pPr>
        <w:pStyle w:val="Default0"/>
        <w:rPr>
          <w:sz w:val="23"/>
          <w:szCs w:val="23"/>
        </w:rPr>
      </w:pPr>
      <w:r>
        <w:rPr>
          <w:sz w:val="23"/>
          <w:szCs w:val="23"/>
        </w:rPr>
        <w:t>Each student will earn full credit weekly by writing a pertinent and thoughtful question regarding the readings and a 2–3 paragraph-level exchanges that exemplify thoughtful, reflective, critical thinking about each week’s readings between Wednesday and Sundays.</w:t>
      </w:r>
    </w:p>
    <w:p w14:paraId="7BBF7F4D" w14:textId="77777777" w:rsidR="005260BE" w:rsidRPr="0019663F" w:rsidRDefault="005260BE" w:rsidP="005260BE">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19663F">
        <w:rPr>
          <w:rFonts w:ascii="Times New Roman" w:eastAsia="Times New Roman" w:hAnsi="Times New Roman" w:cs="Times New Roman"/>
          <w:kern w:val="0"/>
          <w14:ligatures w14:val="none"/>
        </w:rPr>
        <w:t>Packback</w:t>
      </w:r>
      <w:proofErr w:type="spellEnd"/>
      <w:r w:rsidRPr="0019663F">
        <w:rPr>
          <w:rFonts w:ascii="Times New Roman" w:eastAsia="Times New Roman" w:hAnsi="Times New Roman" w:cs="Times New Roman"/>
          <w:kern w:val="0"/>
          <w14:ligatures w14:val="none"/>
        </w:rPr>
        <w:t xml:space="preserve"> utilizes artificial intelligence (AI) to identify:</w:t>
      </w:r>
    </w:p>
    <w:p w14:paraId="7C83A980" w14:textId="77777777" w:rsidR="005260BE" w:rsidRPr="0019663F" w:rsidRDefault="005260BE" w:rsidP="005260B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b/>
          <w:bCs/>
          <w:kern w:val="0"/>
          <w14:ligatures w14:val="none"/>
        </w:rPr>
        <w:t>Plagiarism</w:t>
      </w:r>
    </w:p>
    <w:p w14:paraId="620A8F81" w14:textId="77777777" w:rsidR="005260BE" w:rsidRPr="0019663F" w:rsidRDefault="005260BE" w:rsidP="005260B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b/>
          <w:bCs/>
          <w:kern w:val="0"/>
          <w14:ligatures w14:val="none"/>
        </w:rPr>
        <w:t>Closed Ended Questions</w:t>
      </w:r>
      <w:r w:rsidRPr="0019663F">
        <w:rPr>
          <w:rFonts w:ascii="Times New Roman" w:eastAsia="Times New Roman" w:hAnsi="Times New Roman" w:cs="Times New Roman"/>
          <w:kern w:val="0"/>
          <w14:ligatures w14:val="none"/>
        </w:rPr>
        <w:t xml:space="preserve"> (e.g. “What is the definition of mitosis?”)</w:t>
      </w:r>
    </w:p>
    <w:p w14:paraId="4A303961" w14:textId="77777777" w:rsidR="005260BE" w:rsidRPr="0019663F" w:rsidRDefault="005260BE" w:rsidP="005260B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b/>
          <w:bCs/>
          <w:kern w:val="0"/>
          <w14:ligatures w14:val="none"/>
        </w:rPr>
        <w:t>Class Logistics Posts</w:t>
      </w:r>
      <w:r w:rsidRPr="0019663F">
        <w:rPr>
          <w:rFonts w:ascii="Times New Roman" w:eastAsia="Times New Roman" w:hAnsi="Times New Roman" w:cs="Times New Roman"/>
          <w:kern w:val="0"/>
          <w14:ligatures w14:val="none"/>
        </w:rPr>
        <w:t xml:space="preserve"> (e.g. “When is the next test?”)</w:t>
      </w:r>
    </w:p>
    <w:p w14:paraId="37161F32" w14:textId="77777777" w:rsidR="005260BE" w:rsidRPr="0019663F" w:rsidRDefault="005260BE" w:rsidP="005260B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b/>
          <w:bCs/>
          <w:kern w:val="0"/>
          <w14:ligatures w14:val="none"/>
        </w:rPr>
        <w:t>Low Effort/Low Detail Posts</w:t>
      </w:r>
    </w:p>
    <w:p w14:paraId="66B79CA6" w14:textId="77777777" w:rsidR="005260BE" w:rsidRDefault="005260BE" w:rsidP="005260BE">
      <w:pPr>
        <w:pStyle w:val="Default0"/>
        <w:rPr>
          <w:sz w:val="23"/>
          <w:szCs w:val="23"/>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2"/>
        <w:gridCol w:w="4282"/>
      </w:tblGrid>
      <w:tr w:rsidR="005260BE" w:rsidRPr="009F78C5" w14:paraId="6609C3A1" w14:textId="77777777" w:rsidTr="00517711">
        <w:trPr>
          <w:trHeight w:val="166"/>
        </w:trPr>
        <w:tc>
          <w:tcPr>
            <w:tcW w:w="4282" w:type="dxa"/>
            <w:shd w:val="clear" w:color="auto" w:fill="003296"/>
          </w:tcPr>
          <w:p w14:paraId="2D018431" w14:textId="77777777" w:rsidR="005260BE" w:rsidRPr="009F78C5" w:rsidRDefault="005260BE" w:rsidP="00517711">
            <w:pPr>
              <w:pStyle w:val="Default0"/>
              <w:jc w:val="center"/>
              <w:rPr>
                <w:b/>
                <w:bCs/>
                <w:color w:val="FFC000"/>
                <w:sz w:val="23"/>
                <w:szCs w:val="23"/>
              </w:rPr>
            </w:pPr>
            <w:r w:rsidRPr="009F78C5">
              <w:rPr>
                <w:b/>
                <w:bCs/>
                <w:color w:val="FFC000"/>
                <w:sz w:val="23"/>
                <w:szCs w:val="23"/>
              </w:rPr>
              <w:t>Grading Rubric</w:t>
            </w:r>
          </w:p>
          <w:p w14:paraId="2E391741" w14:textId="77777777" w:rsidR="005260BE" w:rsidRPr="009F78C5" w:rsidRDefault="005260BE" w:rsidP="00517711">
            <w:pPr>
              <w:pStyle w:val="Default0"/>
              <w:jc w:val="center"/>
              <w:rPr>
                <w:color w:val="FFC000"/>
                <w:sz w:val="23"/>
                <w:szCs w:val="23"/>
              </w:rPr>
            </w:pPr>
          </w:p>
        </w:tc>
        <w:tc>
          <w:tcPr>
            <w:tcW w:w="4282" w:type="dxa"/>
            <w:shd w:val="clear" w:color="auto" w:fill="003296"/>
          </w:tcPr>
          <w:p w14:paraId="5F3DEF14" w14:textId="77777777" w:rsidR="005260BE" w:rsidRPr="009F78C5" w:rsidRDefault="005260BE" w:rsidP="00517711">
            <w:pPr>
              <w:pStyle w:val="Default0"/>
              <w:jc w:val="center"/>
              <w:rPr>
                <w:color w:val="FFC000"/>
                <w:sz w:val="23"/>
                <w:szCs w:val="23"/>
              </w:rPr>
            </w:pPr>
            <w:r w:rsidRPr="009F78C5">
              <w:rPr>
                <w:b/>
                <w:bCs/>
                <w:color w:val="FFC000"/>
                <w:sz w:val="23"/>
                <w:szCs w:val="23"/>
              </w:rPr>
              <w:t>Points</w:t>
            </w:r>
          </w:p>
        </w:tc>
      </w:tr>
      <w:tr w:rsidR="005260BE" w14:paraId="0CAE0FCD" w14:textId="77777777" w:rsidTr="00517711">
        <w:trPr>
          <w:trHeight w:val="299"/>
        </w:trPr>
        <w:tc>
          <w:tcPr>
            <w:tcW w:w="4282" w:type="dxa"/>
          </w:tcPr>
          <w:p w14:paraId="1FA2F0E0" w14:textId="77777777" w:rsidR="005260BE" w:rsidRDefault="005260BE" w:rsidP="00517711">
            <w:pPr>
              <w:pStyle w:val="Default0"/>
              <w:rPr>
                <w:sz w:val="23"/>
                <w:szCs w:val="23"/>
              </w:rPr>
            </w:pPr>
            <w:r>
              <w:rPr>
                <w:sz w:val="23"/>
                <w:szCs w:val="23"/>
              </w:rPr>
              <w:t xml:space="preserve">Posting question by Wednesday at midnight and completing 2–3 exchanges by Sunday </w:t>
            </w:r>
          </w:p>
        </w:tc>
        <w:tc>
          <w:tcPr>
            <w:tcW w:w="4282" w:type="dxa"/>
          </w:tcPr>
          <w:p w14:paraId="48FF7EBE" w14:textId="77777777" w:rsidR="005260BE" w:rsidRDefault="005260BE" w:rsidP="00517711">
            <w:pPr>
              <w:pStyle w:val="Default0"/>
              <w:rPr>
                <w:sz w:val="23"/>
                <w:szCs w:val="23"/>
              </w:rPr>
            </w:pPr>
            <w:r>
              <w:rPr>
                <w:sz w:val="23"/>
                <w:szCs w:val="23"/>
              </w:rPr>
              <w:t xml:space="preserve">5 </w:t>
            </w:r>
          </w:p>
        </w:tc>
      </w:tr>
      <w:tr w:rsidR="005260BE" w14:paraId="64157761" w14:textId="77777777" w:rsidTr="00517711">
        <w:trPr>
          <w:trHeight w:val="161"/>
        </w:trPr>
        <w:tc>
          <w:tcPr>
            <w:tcW w:w="4282" w:type="dxa"/>
          </w:tcPr>
          <w:p w14:paraId="0CA0D79C" w14:textId="77777777" w:rsidR="005260BE" w:rsidRDefault="005260BE" w:rsidP="00517711">
            <w:pPr>
              <w:pStyle w:val="Default0"/>
              <w:rPr>
                <w:sz w:val="23"/>
                <w:szCs w:val="23"/>
              </w:rPr>
            </w:pPr>
            <w:r>
              <w:rPr>
                <w:sz w:val="23"/>
                <w:szCs w:val="23"/>
              </w:rPr>
              <w:t xml:space="preserve">Posting on Thursday and completing 2–3 exchanges by Sunday </w:t>
            </w:r>
          </w:p>
        </w:tc>
        <w:tc>
          <w:tcPr>
            <w:tcW w:w="4282" w:type="dxa"/>
          </w:tcPr>
          <w:p w14:paraId="117C2EA0" w14:textId="77777777" w:rsidR="005260BE" w:rsidRDefault="005260BE" w:rsidP="00517711">
            <w:pPr>
              <w:pStyle w:val="Default0"/>
              <w:rPr>
                <w:sz w:val="23"/>
                <w:szCs w:val="23"/>
              </w:rPr>
            </w:pPr>
            <w:r>
              <w:rPr>
                <w:sz w:val="23"/>
                <w:szCs w:val="23"/>
              </w:rPr>
              <w:t xml:space="preserve">4.5 </w:t>
            </w:r>
          </w:p>
        </w:tc>
      </w:tr>
      <w:tr w:rsidR="005260BE" w14:paraId="37093324" w14:textId="77777777" w:rsidTr="00517711">
        <w:trPr>
          <w:trHeight w:val="161"/>
        </w:trPr>
        <w:tc>
          <w:tcPr>
            <w:tcW w:w="4282" w:type="dxa"/>
          </w:tcPr>
          <w:p w14:paraId="2691BA7A" w14:textId="77777777" w:rsidR="005260BE" w:rsidRDefault="005260BE" w:rsidP="00517711">
            <w:pPr>
              <w:pStyle w:val="Default0"/>
              <w:rPr>
                <w:sz w:val="23"/>
                <w:szCs w:val="23"/>
              </w:rPr>
            </w:pPr>
            <w:r>
              <w:rPr>
                <w:sz w:val="23"/>
                <w:szCs w:val="23"/>
              </w:rPr>
              <w:t xml:space="preserve">Posting on Friday and completing 2–3 exchanges by Sunday </w:t>
            </w:r>
          </w:p>
        </w:tc>
        <w:tc>
          <w:tcPr>
            <w:tcW w:w="4282" w:type="dxa"/>
          </w:tcPr>
          <w:p w14:paraId="3FABA5EC" w14:textId="77777777" w:rsidR="005260BE" w:rsidRDefault="005260BE" w:rsidP="00517711">
            <w:pPr>
              <w:pStyle w:val="Default0"/>
              <w:rPr>
                <w:sz w:val="23"/>
                <w:szCs w:val="23"/>
              </w:rPr>
            </w:pPr>
            <w:r>
              <w:rPr>
                <w:sz w:val="23"/>
                <w:szCs w:val="23"/>
              </w:rPr>
              <w:t xml:space="preserve">4 </w:t>
            </w:r>
          </w:p>
        </w:tc>
      </w:tr>
      <w:tr w:rsidR="005260BE" w14:paraId="373F0B36" w14:textId="77777777" w:rsidTr="00517711">
        <w:trPr>
          <w:trHeight w:val="161"/>
        </w:trPr>
        <w:tc>
          <w:tcPr>
            <w:tcW w:w="4282" w:type="dxa"/>
          </w:tcPr>
          <w:p w14:paraId="76FBAED6" w14:textId="77777777" w:rsidR="005260BE" w:rsidRDefault="005260BE" w:rsidP="00517711">
            <w:pPr>
              <w:pStyle w:val="Default0"/>
              <w:rPr>
                <w:sz w:val="23"/>
                <w:szCs w:val="23"/>
              </w:rPr>
            </w:pPr>
            <w:r>
              <w:rPr>
                <w:sz w:val="23"/>
                <w:szCs w:val="23"/>
              </w:rPr>
              <w:lastRenderedPageBreak/>
              <w:t xml:space="preserve">Posting on Saturday and completing 2–3 exchanges by Sunday </w:t>
            </w:r>
          </w:p>
        </w:tc>
        <w:tc>
          <w:tcPr>
            <w:tcW w:w="4282" w:type="dxa"/>
          </w:tcPr>
          <w:p w14:paraId="306F41E0" w14:textId="77777777" w:rsidR="005260BE" w:rsidRDefault="005260BE" w:rsidP="00517711">
            <w:pPr>
              <w:pStyle w:val="Default0"/>
              <w:rPr>
                <w:sz w:val="23"/>
                <w:szCs w:val="23"/>
              </w:rPr>
            </w:pPr>
            <w:r>
              <w:rPr>
                <w:sz w:val="23"/>
                <w:szCs w:val="23"/>
              </w:rPr>
              <w:t xml:space="preserve">3.5 </w:t>
            </w:r>
          </w:p>
        </w:tc>
      </w:tr>
      <w:tr w:rsidR="005260BE" w14:paraId="0614E4CA" w14:textId="77777777" w:rsidTr="00517711">
        <w:trPr>
          <w:trHeight w:val="299"/>
        </w:trPr>
        <w:tc>
          <w:tcPr>
            <w:tcW w:w="4282" w:type="dxa"/>
          </w:tcPr>
          <w:p w14:paraId="089DF27C" w14:textId="77777777" w:rsidR="005260BE" w:rsidRDefault="005260BE" w:rsidP="00517711">
            <w:pPr>
              <w:pStyle w:val="Default0"/>
              <w:rPr>
                <w:sz w:val="23"/>
                <w:szCs w:val="23"/>
              </w:rPr>
            </w:pPr>
            <w:r>
              <w:rPr>
                <w:sz w:val="23"/>
                <w:szCs w:val="23"/>
              </w:rPr>
              <w:t xml:space="preserve">Posting on Sunday and completing 2–3 exchanges by Sunday OR Posting by Saturday and completing 1 exchange by Sunday </w:t>
            </w:r>
          </w:p>
        </w:tc>
        <w:tc>
          <w:tcPr>
            <w:tcW w:w="4282" w:type="dxa"/>
          </w:tcPr>
          <w:p w14:paraId="2E6C26AF" w14:textId="77777777" w:rsidR="005260BE" w:rsidRDefault="005260BE" w:rsidP="00517711">
            <w:pPr>
              <w:pStyle w:val="Default0"/>
              <w:rPr>
                <w:sz w:val="23"/>
                <w:szCs w:val="23"/>
              </w:rPr>
            </w:pPr>
            <w:r>
              <w:rPr>
                <w:sz w:val="23"/>
                <w:szCs w:val="23"/>
              </w:rPr>
              <w:t xml:space="preserve">3 </w:t>
            </w:r>
          </w:p>
        </w:tc>
      </w:tr>
      <w:tr w:rsidR="005260BE" w14:paraId="1B788BCC" w14:textId="77777777" w:rsidTr="00517711">
        <w:trPr>
          <w:trHeight w:val="299"/>
        </w:trPr>
        <w:tc>
          <w:tcPr>
            <w:tcW w:w="4282" w:type="dxa"/>
          </w:tcPr>
          <w:p w14:paraId="6A99CB5C" w14:textId="77777777" w:rsidR="005260BE" w:rsidRDefault="005260BE" w:rsidP="00517711">
            <w:pPr>
              <w:pStyle w:val="Default0"/>
              <w:rPr>
                <w:sz w:val="23"/>
                <w:szCs w:val="23"/>
              </w:rPr>
            </w:pPr>
            <w:r>
              <w:rPr>
                <w:sz w:val="23"/>
                <w:szCs w:val="23"/>
              </w:rPr>
              <w:t xml:space="preserve">Posting on Sunday and completing 1 exchange OR Completing 2–3 exchanges only by Sunday </w:t>
            </w:r>
          </w:p>
        </w:tc>
        <w:tc>
          <w:tcPr>
            <w:tcW w:w="4282" w:type="dxa"/>
          </w:tcPr>
          <w:p w14:paraId="291B682F" w14:textId="77777777" w:rsidR="005260BE" w:rsidRDefault="005260BE" w:rsidP="00517711">
            <w:pPr>
              <w:pStyle w:val="Default0"/>
              <w:rPr>
                <w:sz w:val="23"/>
                <w:szCs w:val="23"/>
              </w:rPr>
            </w:pPr>
            <w:r>
              <w:rPr>
                <w:sz w:val="23"/>
                <w:szCs w:val="23"/>
              </w:rPr>
              <w:t xml:space="preserve">2.5 </w:t>
            </w:r>
          </w:p>
        </w:tc>
      </w:tr>
      <w:tr w:rsidR="005260BE" w14:paraId="71BAF29F" w14:textId="77777777" w:rsidTr="00517711">
        <w:trPr>
          <w:trHeight w:val="299"/>
        </w:trPr>
        <w:tc>
          <w:tcPr>
            <w:tcW w:w="4282" w:type="dxa"/>
          </w:tcPr>
          <w:p w14:paraId="7A97D7D7" w14:textId="77777777" w:rsidR="005260BE" w:rsidRDefault="005260BE" w:rsidP="00517711">
            <w:pPr>
              <w:pStyle w:val="Default0"/>
              <w:rPr>
                <w:sz w:val="23"/>
                <w:szCs w:val="23"/>
              </w:rPr>
            </w:pPr>
            <w:r>
              <w:rPr>
                <w:sz w:val="23"/>
                <w:szCs w:val="23"/>
              </w:rPr>
              <w:t xml:space="preserve">Posting by Sunday only OR Completing 1 exchange only by Sunday </w:t>
            </w:r>
          </w:p>
        </w:tc>
        <w:tc>
          <w:tcPr>
            <w:tcW w:w="4282" w:type="dxa"/>
          </w:tcPr>
          <w:p w14:paraId="2E403EEE" w14:textId="77777777" w:rsidR="005260BE" w:rsidRDefault="005260BE" w:rsidP="00517711">
            <w:pPr>
              <w:pStyle w:val="Default0"/>
              <w:rPr>
                <w:sz w:val="23"/>
                <w:szCs w:val="23"/>
              </w:rPr>
            </w:pPr>
            <w:r>
              <w:rPr>
                <w:sz w:val="23"/>
                <w:szCs w:val="23"/>
              </w:rPr>
              <w:t xml:space="preserve">2 </w:t>
            </w:r>
          </w:p>
        </w:tc>
      </w:tr>
    </w:tbl>
    <w:p w14:paraId="2BFAA683" w14:textId="77777777" w:rsidR="005260BE" w:rsidRDefault="005260BE" w:rsidP="005260BE">
      <w:pPr>
        <w:spacing w:before="100" w:beforeAutospacing="1" w:after="100" w:afterAutospacing="1" w:line="240" w:lineRule="auto"/>
        <w:rPr>
          <w:rFonts w:ascii="Times New Roman" w:eastAsia="Times New Roman" w:hAnsi="Times New Roman" w:cs="Times New Roman"/>
        </w:rPr>
      </w:pPr>
      <w:hyperlink r:id="rId7" w:tooltip="Assignments" w:history="1">
        <w:r w:rsidRPr="00C763D2">
          <w:rPr>
            <w:rFonts w:ascii="Times New Roman" w:eastAsia="Times New Roman" w:hAnsi="Times New Roman" w:cs="Times New Roman"/>
            <w:b/>
            <w:bCs/>
            <w:color w:val="0000FF"/>
            <w:u w:val="single"/>
          </w:rPr>
          <w:t>Video Reflections</w:t>
        </w:r>
      </w:hyperlink>
      <w:r w:rsidRPr="00C763D2">
        <w:rPr>
          <w:rFonts w:ascii="Times New Roman" w:eastAsia="Times New Roman" w:hAnsi="Times New Roman" w:cs="Times New Roman"/>
        </w:rPr>
        <w:t xml:space="preserve">: </w:t>
      </w:r>
    </w:p>
    <w:p w14:paraId="49D2C708" w14:textId="77777777" w:rsidR="005260BE" w:rsidRPr="00C763D2" w:rsidRDefault="005260BE" w:rsidP="005260BE">
      <w:pPr>
        <w:spacing w:before="100" w:beforeAutospacing="1" w:after="100" w:afterAutospacing="1" w:line="240" w:lineRule="auto"/>
        <w:rPr>
          <w:rFonts w:ascii="Times New Roman" w:eastAsia="Times New Roman" w:hAnsi="Times New Roman" w:cs="Times New Roman"/>
        </w:rPr>
      </w:pPr>
      <w:r w:rsidRPr="00C763D2">
        <w:rPr>
          <w:rFonts w:ascii="Times New Roman" w:eastAsia="Times New Roman" w:hAnsi="Times New Roman" w:cs="Times New Roman"/>
        </w:rPr>
        <w:t xml:space="preserve">You will complete two video reflections throughout the semester. For each reflection, first view the video clips so that you can see different teachers using different instructional techniques to make content accessible to </w:t>
      </w:r>
      <w:r>
        <w:rPr>
          <w:rFonts w:ascii="Times New Roman" w:eastAsia="Times New Roman" w:hAnsi="Times New Roman" w:cs="Times New Roman"/>
        </w:rPr>
        <w:t>MLL</w:t>
      </w:r>
      <w:r w:rsidRPr="00C763D2">
        <w:rPr>
          <w:rFonts w:ascii="Times New Roman" w:eastAsia="Times New Roman" w:hAnsi="Times New Roman" w:cs="Times New Roman"/>
        </w:rPr>
        <w:t>s. Please note that each video reflection assignment has a different focus and a different video. For each video reflection, watch the video and submit a written reflection.</w:t>
      </w:r>
    </w:p>
    <w:p w14:paraId="362A56C6" w14:textId="77777777" w:rsidR="005260BE" w:rsidRPr="00C763D2" w:rsidRDefault="005260BE" w:rsidP="005260BE">
      <w:pPr>
        <w:spacing w:before="100" w:beforeAutospacing="1" w:after="100" w:afterAutospacing="1" w:line="240" w:lineRule="auto"/>
        <w:rPr>
          <w:rFonts w:ascii="Times New Roman" w:eastAsia="Times New Roman" w:hAnsi="Times New Roman" w:cs="Times New Roman"/>
        </w:rPr>
      </w:pPr>
      <w:r w:rsidRPr="00C763D2">
        <w:rPr>
          <w:rFonts w:ascii="Times New Roman" w:eastAsia="Times New Roman" w:hAnsi="Times New Roman" w:cs="Times New Roman"/>
        </w:rPr>
        <w:t>Undergraduate level:  half a page single-spaced Word document using a 12-point font.</w:t>
      </w:r>
    </w:p>
    <w:p w14:paraId="114FADBE" w14:textId="77777777" w:rsidR="005260BE" w:rsidRPr="00C763D2" w:rsidRDefault="005260BE" w:rsidP="005260BE">
      <w:pPr>
        <w:spacing w:before="100" w:beforeAutospacing="1" w:after="100" w:afterAutospacing="1" w:line="240" w:lineRule="auto"/>
        <w:rPr>
          <w:rFonts w:ascii="Times New Roman" w:eastAsia="Times New Roman" w:hAnsi="Times New Roman" w:cs="Times New Roman"/>
        </w:rPr>
      </w:pPr>
      <w:r w:rsidRPr="00C763D2">
        <w:rPr>
          <w:rFonts w:ascii="Times New Roman" w:eastAsia="Times New Roman" w:hAnsi="Times New Roman" w:cs="Times New Roman"/>
        </w:rPr>
        <w:t>Graduate level: one-page single-spaced Word document using a 12-point font.</w:t>
      </w:r>
    </w:p>
    <w:p w14:paraId="38C91443" w14:textId="77777777" w:rsidR="005260BE" w:rsidRPr="00C763D2" w:rsidRDefault="005260BE" w:rsidP="005260BE">
      <w:pPr>
        <w:spacing w:before="100" w:beforeAutospacing="1" w:after="100" w:afterAutospacing="1" w:line="240" w:lineRule="auto"/>
        <w:rPr>
          <w:rFonts w:ascii="Times New Roman" w:eastAsia="Times New Roman" w:hAnsi="Times New Roman" w:cs="Times New Roman"/>
        </w:rPr>
      </w:pPr>
      <w:r w:rsidRPr="00C763D2">
        <w:rPr>
          <w:rFonts w:ascii="Times New Roman" w:eastAsia="Times New Roman" w:hAnsi="Times New Roman" w:cs="Times New Roman"/>
          <w:b/>
          <w:bCs/>
        </w:rPr>
        <w:t>Investigation-Assignment</w:t>
      </w:r>
      <w:r w:rsidRPr="00C763D2">
        <w:rPr>
          <w:rFonts w:ascii="Times New Roman" w:eastAsia="Times New Roman" w:hAnsi="Times New Roman" w:cs="Times New Roman"/>
        </w:rPr>
        <w:t>:</w:t>
      </w:r>
    </w:p>
    <w:p w14:paraId="151B17B3" w14:textId="77777777" w:rsidR="005260BE" w:rsidRPr="00C763D2" w:rsidRDefault="005260BE" w:rsidP="005260BE">
      <w:pPr>
        <w:spacing w:before="100" w:beforeAutospacing="1" w:after="100" w:afterAutospacing="1" w:line="240" w:lineRule="auto"/>
        <w:rPr>
          <w:rFonts w:ascii="Times New Roman" w:eastAsia="Times New Roman" w:hAnsi="Times New Roman" w:cs="Times New Roman"/>
        </w:rPr>
      </w:pPr>
      <w:r w:rsidRPr="00C763D2">
        <w:rPr>
          <w:rFonts w:ascii="Times New Roman" w:eastAsia="Times New Roman" w:hAnsi="Times New Roman" w:cs="Times New Roman"/>
        </w:rPr>
        <w:t>There is one individual investigation assignment in module 3. It is designed to help you to apply what you are learning and to deepen your understanding of key concepts. Submission of this mini-assignment should be a one-page, single-spaced Word document using a 12-point font. </w:t>
      </w:r>
    </w:p>
    <w:p w14:paraId="4B68DAD6" w14:textId="77777777" w:rsidR="005260BE" w:rsidRPr="00C763D2" w:rsidRDefault="005260BE" w:rsidP="005260BE">
      <w:pPr>
        <w:spacing w:before="100" w:beforeAutospacing="1" w:after="100" w:afterAutospacing="1" w:line="240" w:lineRule="auto"/>
        <w:rPr>
          <w:rFonts w:ascii="Times New Roman" w:eastAsia="Times New Roman" w:hAnsi="Times New Roman" w:cs="Times New Roman"/>
        </w:rPr>
      </w:pPr>
      <w:r w:rsidRPr="00C763D2">
        <w:rPr>
          <w:rFonts w:ascii="Times New Roman" w:eastAsia="Times New Roman" w:hAnsi="Times New Roman" w:cs="Times New Roman"/>
          <w:b/>
          <w:bCs/>
        </w:rPr>
        <w:t>Comprehensible Input Script:</w:t>
      </w:r>
      <w:r w:rsidRPr="00C763D2">
        <w:rPr>
          <w:rFonts w:ascii="Times New Roman" w:eastAsia="Times New Roman" w:hAnsi="Times New Roman" w:cs="Times New Roman"/>
        </w:rPr>
        <w:t> </w:t>
      </w:r>
    </w:p>
    <w:p w14:paraId="10A00F0C" w14:textId="77777777" w:rsidR="005260BE" w:rsidRPr="00C763D2" w:rsidRDefault="005260BE" w:rsidP="005260BE">
      <w:pPr>
        <w:spacing w:before="100" w:beforeAutospacing="1" w:after="100" w:afterAutospacing="1" w:line="240" w:lineRule="auto"/>
        <w:rPr>
          <w:rFonts w:ascii="Times New Roman" w:eastAsia="Times New Roman" w:hAnsi="Times New Roman" w:cs="Times New Roman"/>
        </w:rPr>
      </w:pPr>
      <w:r w:rsidRPr="00C763D2">
        <w:rPr>
          <w:rFonts w:ascii="Times New Roman" w:eastAsia="Times New Roman" w:hAnsi="Times New Roman" w:cs="Times New Roman"/>
        </w:rPr>
        <w:t xml:space="preserve">Because one of the biggest difficulties for </w:t>
      </w:r>
      <w:r>
        <w:rPr>
          <w:rFonts w:ascii="Times New Roman" w:eastAsia="Times New Roman" w:hAnsi="Times New Roman" w:cs="Times New Roman"/>
        </w:rPr>
        <w:t>MLL</w:t>
      </w:r>
      <w:r w:rsidRPr="00C763D2">
        <w:rPr>
          <w:rFonts w:ascii="Times New Roman" w:eastAsia="Times New Roman" w:hAnsi="Times New Roman" w:cs="Times New Roman"/>
        </w:rPr>
        <w:t xml:space="preserve">s is to understand what the teachers say mostly because teachers speak "too fast" and do not use adequate techniques to be comprehensible, you will practice designing a detailed plan with instructional moves that enable </w:t>
      </w:r>
      <w:r>
        <w:rPr>
          <w:rFonts w:ascii="Times New Roman" w:eastAsia="Times New Roman" w:hAnsi="Times New Roman" w:cs="Times New Roman"/>
        </w:rPr>
        <w:t>MLL</w:t>
      </w:r>
      <w:r w:rsidRPr="00C763D2">
        <w:rPr>
          <w:rFonts w:ascii="Times New Roman" w:eastAsia="Times New Roman" w:hAnsi="Times New Roman" w:cs="Times New Roman"/>
        </w:rPr>
        <w:t xml:space="preserve">s to succeed in your professional context. For example, a teacher might plan a 45-minute lesson for their 2nd-period class that is culturally and linguistically diverse, whereas a social worker might plan a 45-minute meeting with </w:t>
      </w:r>
      <w:r>
        <w:rPr>
          <w:rFonts w:ascii="Times New Roman" w:eastAsia="Times New Roman" w:hAnsi="Times New Roman" w:cs="Times New Roman"/>
        </w:rPr>
        <w:t>MLL</w:t>
      </w:r>
      <w:r w:rsidRPr="00C763D2">
        <w:rPr>
          <w:rFonts w:ascii="Times New Roman" w:eastAsia="Times New Roman" w:hAnsi="Times New Roman" w:cs="Times New Roman"/>
        </w:rPr>
        <w:t>s who are under their direct guidance.</w:t>
      </w:r>
    </w:p>
    <w:p w14:paraId="676E07E3" w14:textId="77777777" w:rsidR="005260BE" w:rsidRPr="00C763D2" w:rsidRDefault="005260BE" w:rsidP="005260BE">
      <w:pPr>
        <w:spacing w:before="100" w:beforeAutospacing="1" w:after="100" w:afterAutospacing="1" w:line="240" w:lineRule="auto"/>
        <w:rPr>
          <w:rFonts w:ascii="Times New Roman" w:eastAsia="Times New Roman" w:hAnsi="Times New Roman" w:cs="Times New Roman"/>
        </w:rPr>
      </w:pPr>
      <w:r w:rsidRPr="00C763D2">
        <w:rPr>
          <w:rFonts w:ascii="Times New Roman" w:eastAsia="Times New Roman" w:hAnsi="Times New Roman" w:cs="Times New Roman"/>
        </w:rPr>
        <w:t xml:space="preserve">In this assignment, you will design a Script that includes four </w:t>
      </w:r>
      <w:r>
        <w:rPr>
          <w:rFonts w:ascii="Times New Roman" w:eastAsia="Times New Roman" w:hAnsi="Times New Roman" w:cs="Times New Roman"/>
        </w:rPr>
        <w:t>MLL</w:t>
      </w:r>
      <w:r w:rsidRPr="00C763D2">
        <w:rPr>
          <w:rFonts w:ascii="Times New Roman" w:eastAsia="Times New Roman" w:hAnsi="Times New Roman" w:cs="Times New Roman"/>
        </w:rPr>
        <w:t>s with the following profiles:</w:t>
      </w:r>
    </w:p>
    <w:p w14:paraId="03318914" w14:textId="77777777" w:rsidR="005260BE" w:rsidRPr="00C763D2" w:rsidRDefault="005260BE" w:rsidP="005260BE">
      <w:pPr>
        <w:numPr>
          <w:ilvl w:val="1"/>
          <w:numId w:val="5"/>
        </w:numPr>
        <w:spacing w:before="100" w:beforeAutospacing="1" w:after="100" w:afterAutospacing="1" w:line="240" w:lineRule="auto"/>
        <w:rPr>
          <w:rFonts w:ascii="Times New Roman" w:eastAsia="Times New Roman" w:hAnsi="Times New Roman" w:cs="Times New Roman"/>
        </w:rPr>
      </w:pPr>
      <w:r w:rsidRPr="00C763D2">
        <w:rPr>
          <w:rFonts w:ascii="Times New Roman" w:eastAsia="Times New Roman" w:hAnsi="Times New Roman" w:cs="Times New Roman"/>
        </w:rPr>
        <w:t>a level 2 emerging student from Argentina (Spanish speaker) who has been in the U.S. for four months.</w:t>
      </w:r>
    </w:p>
    <w:p w14:paraId="1E64702D" w14:textId="77777777" w:rsidR="005260BE" w:rsidRPr="00C763D2" w:rsidRDefault="005260BE" w:rsidP="005260BE">
      <w:pPr>
        <w:numPr>
          <w:ilvl w:val="1"/>
          <w:numId w:val="5"/>
        </w:numPr>
        <w:spacing w:before="100" w:beforeAutospacing="1" w:after="100" w:afterAutospacing="1" w:line="240" w:lineRule="auto"/>
        <w:rPr>
          <w:rFonts w:ascii="Times New Roman" w:eastAsia="Times New Roman" w:hAnsi="Times New Roman" w:cs="Times New Roman"/>
        </w:rPr>
      </w:pPr>
      <w:r w:rsidRPr="00C763D2">
        <w:rPr>
          <w:rFonts w:ascii="Times New Roman" w:eastAsia="Times New Roman" w:hAnsi="Times New Roman" w:cs="Times New Roman"/>
        </w:rPr>
        <w:t>a level 2 emerging student from Vietnam (Vietnamese speaker) who has been in the U.S. for six months.</w:t>
      </w:r>
    </w:p>
    <w:p w14:paraId="0E3032C3" w14:textId="77777777" w:rsidR="005260BE" w:rsidRPr="00C763D2" w:rsidRDefault="005260BE" w:rsidP="005260BE">
      <w:pPr>
        <w:numPr>
          <w:ilvl w:val="1"/>
          <w:numId w:val="5"/>
        </w:numPr>
        <w:spacing w:before="100" w:beforeAutospacing="1" w:after="100" w:afterAutospacing="1" w:line="240" w:lineRule="auto"/>
        <w:rPr>
          <w:rFonts w:ascii="Times New Roman" w:eastAsia="Times New Roman" w:hAnsi="Times New Roman" w:cs="Times New Roman"/>
        </w:rPr>
      </w:pPr>
      <w:r w:rsidRPr="00C763D2">
        <w:rPr>
          <w:rFonts w:ascii="Times New Roman" w:eastAsia="Times New Roman" w:hAnsi="Times New Roman" w:cs="Times New Roman"/>
        </w:rPr>
        <w:t>a level 3 developing student from Guatemala (Spanish speaker who also speaks an indigenous language) who has been in the U.S. for two years.</w:t>
      </w:r>
    </w:p>
    <w:p w14:paraId="6A182719" w14:textId="77777777" w:rsidR="005260BE" w:rsidRPr="00C763D2" w:rsidRDefault="005260BE" w:rsidP="005260BE">
      <w:pPr>
        <w:numPr>
          <w:ilvl w:val="1"/>
          <w:numId w:val="5"/>
        </w:numPr>
        <w:spacing w:before="100" w:beforeAutospacing="1" w:after="100" w:afterAutospacing="1" w:line="240" w:lineRule="auto"/>
        <w:rPr>
          <w:rFonts w:ascii="Times New Roman" w:eastAsia="Times New Roman" w:hAnsi="Times New Roman" w:cs="Times New Roman"/>
        </w:rPr>
      </w:pPr>
      <w:r w:rsidRPr="00C763D2">
        <w:rPr>
          <w:rFonts w:ascii="Times New Roman" w:eastAsia="Times New Roman" w:hAnsi="Times New Roman" w:cs="Times New Roman"/>
        </w:rPr>
        <w:lastRenderedPageBreak/>
        <w:t>a level 3 developing student from Somalia (Maay and Arabic speaker) who lived in a refugee camp for four years before arriving in the U.S. two months ago and has had limited formal schooling.</w:t>
      </w:r>
    </w:p>
    <w:p w14:paraId="3BA0D621" w14:textId="77777777" w:rsidR="005260BE" w:rsidRPr="00C763D2" w:rsidRDefault="005260BE" w:rsidP="005260BE">
      <w:pPr>
        <w:spacing w:before="100" w:beforeAutospacing="1" w:after="100" w:afterAutospacing="1" w:line="240" w:lineRule="auto"/>
        <w:rPr>
          <w:rFonts w:ascii="Times New Roman" w:eastAsia="Times New Roman" w:hAnsi="Times New Roman" w:cs="Times New Roman"/>
        </w:rPr>
      </w:pPr>
      <w:r w:rsidRPr="00C763D2">
        <w:rPr>
          <w:rFonts w:ascii="Times New Roman" w:eastAsia="Times New Roman" w:hAnsi="Times New Roman" w:cs="Times New Roman"/>
        </w:rPr>
        <w:t xml:space="preserve">Your lesson, and thus your script, will be situated within a theme or topic in a content area of your choice: science, math, social studies, world languages, or English language arts. The comprehensible input script should be based on the </w:t>
      </w:r>
      <w:hyperlink r:id="rId8" w:tgtFrame="_blank" w:history="1">
        <w:r w:rsidRPr="00C763D2">
          <w:rPr>
            <w:rFonts w:ascii="Times New Roman" w:eastAsia="Times New Roman" w:hAnsi="Times New Roman" w:cs="Times New Roman"/>
            <w:color w:val="0000FF"/>
            <w:u w:val="single"/>
          </w:rPr>
          <w:t>ELD PA Standards</w:t>
        </w:r>
      </w:hyperlink>
      <w:r w:rsidRPr="00C763D2">
        <w:rPr>
          <w:rFonts w:ascii="Times New Roman" w:eastAsia="Times New Roman" w:hAnsi="Times New Roman" w:cs="Times New Roman"/>
        </w:rPr>
        <w:t xml:space="preserve"> for your chosen content area and grade level cluster, contain appropriate adaptations and modifications for </w:t>
      </w:r>
      <w:r>
        <w:rPr>
          <w:rFonts w:ascii="Times New Roman" w:eastAsia="Times New Roman" w:hAnsi="Times New Roman" w:cs="Times New Roman"/>
        </w:rPr>
        <w:t>MLL</w:t>
      </w:r>
      <w:r w:rsidRPr="00C763D2">
        <w:rPr>
          <w:rFonts w:ascii="Times New Roman" w:eastAsia="Times New Roman" w:hAnsi="Times New Roman" w:cs="Times New Roman"/>
        </w:rPr>
        <w:t>s of emerging level 2 and developing level 3, and incorporate effective comprehensible input strategies for ELs learned from this course. </w:t>
      </w:r>
    </w:p>
    <w:tbl>
      <w:tblPr>
        <w:tblW w:w="2377"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66"/>
        <w:gridCol w:w="1004"/>
        <w:gridCol w:w="1680"/>
      </w:tblGrid>
      <w:tr w:rsidR="005260BE" w:rsidRPr="00C763D2" w14:paraId="4D9E209A" w14:textId="77777777" w:rsidTr="00517711">
        <w:trPr>
          <w:trHeight w:val="435"/>
        </w:trPr>
        <w:tc>
          <w:tcPr>
            <w:tcW w:w="0" w:type="auto"/>
            <w:gridSpan w:val="3"/>
            <w:tcBorders>
              <w:top w:val="nil"/>
              <w:left w:val="nil"/>
              <w:bottom w:val="nil"/>
              <w:right w:val="nil"/>
            </w:tcBorders>
            <w:shd w:val="clear" w:color="auto" w:fill="003594"/>
            <w:vAlign w:val="center"/>
            <w:hideMark/>
          </w:tcPr>
          <w:p w14:paraId="244386FB" w14:textId="77777777" w:rsidR="005260BE" w:rsidRPr="00C763D2" w:rsidRDefault="005260BE" w:rsidP="00517711">
            <w:pPr>
              <w:spacing w:after="0" w:line="240" w:lineRule="auto"/>
              <w:jc w:val="center"/>
              <w:rPr>
                <w:rFonts w:ascii="Times New Roman" w:eastAsia="Times New Roman" w:hAnsi="Times New Roman" w:cs="Times New Roman"/>
              </w:rPr>
            </w:pPr>
            <w:r w:rsidRPr="00C763D2">
              <w:rPr>
                <w:rFonts w:ascii="Times New Roman" w:eastAsia="Times New Roman" w:hAnsi="Times New Roman" w:cs="Times New Roman"/>
                <w:b/>
                <w:bCs/>
              </w:rPr>
              <w:t>Assignment Point Values</w:t>
            </w:r>
          </w:p>
        </w:tc>
      </w:tr>
      <w:tr w:rsidR="005260BE" w:rsidRPr="00C763D2" w14:paraId="4C044FD3" w14:textId="77777777" w:rsidTr="00517711">
        <w:trPr>
          <w:trHeight w:val="435"/>
        </w:trPr>
        <w:tc>
          <w:tcPr>
            <w:tcW w:w="1984" w:type="pct"/>
            <w:tcBorders>
              <w:top w:val="outset" w:sz="6" w:space="0" w:color="auto"/>
              <w:left w:val="outset" w:sz="6" w:space="0" w:color="auto"/>
              <w:bottom w:val="outset" w:sz="6" w:space="0" w:color="auto"/>
              <w:right w:val="outset" w:sz="6" w:space="0" w:color="auto"/>
            </w:tcBorders>
            <w:shd w:val="clear" w:color="auto" w:fill="003594"/>
            <w:vAlign w:val="center"/>
            <w:hideMark/>
          </w:tcPr>
          <w:p w14:paraId="4655907B" w14:textId="77777777" w:rsidR="005260BE" w:rsidRPr="00C763D2" w:rsidRDefault="005260BE" w:rsidP="00517711">
            <w:pPr>
              <w:spacing w:after="0" w:line="240" w:lineRule="auto"/>
              <w:jc w:val="center"/>
              <w:rPr>
                <w:rFonts w:ascii="Times New Roman" w:eastAsia="Times New Roman" w:hAnsi="Times New Roman" w:cs="Times New Roman"/>
                <w:b/>
                <w:bCs/>
              </w:rPr>
            </w:pPr>
            <w:r w:rsidRPr="00C763D2">
              <w:rPr>
                <w:rFonts w:ascii="Times New Roman" w:eastAsia="Times New Roman" w:hAnsi="Times New Roman" w:cs="Times New Roman"/>
                <w:b/>
                <w:bCs/>
                <w:color w:val="FFB81C"/>
              </w:rPr>
              <w:t>ITEM EVALUATED</w:t>
            </w:r>
          </w:p>
        </w:tc>
        <w:tc>
          <w:tcPr>
            <w:tcW w:w="1128" w:type="pct"/>
            <w:tcBorders>
              <w:top w:val="outset" w:sz="6" w:space="0" w:color="auto"/>
              <w:left w:val="outset" w:sz="6" w:space="0" w:color="auto"/>
              <w:bottom w:val="outset" w:sz="6" w:space="0" w:color="auto"/>
              <w:right w:val="outset" w:sz="6" w:space="0" w:color="auto"/>
            </w:tcBorders>
            <w:shd w:val="clear" w:color="auto" w:fill="003594"/>
            <w:vAlign w:val="center"/>
            <w:hideMark/>
          </w:tcPr>
          <w:p w14:paraId="5B94A509" w14:textId="77777777" w:rsidR="005260BE" w:rsidRPr="00C763D2" w:rsidRDefault="005260BE" w:rsidP="00517711">
            <w:pPr>
              <w:spacing w:after="0" w:line="240" w:lineRule="auto"/>
              <w:jc w:val="center"/>
              <w:rPr>
                <w:rFonts w:ascii="Times New Roman" w:eastAsia="Times New Roman" w:hAnsi="Times New Roman" w:cs="Times New Roman"/>
                <w:b/>
                <w:bCs/>
              </w:rPr>
            </w:pPr>
            <w:r w:rsidRPr="00C763D2">
              <w:rPr>
                <w:rFonts w:ascii="Times New Roman" w:eastAsia="Times New Roman" w:hAnsi="Times New Roman" w:cs="Times New Roman"/>
                <w:b/>
                <w:bCs/>
                <w:color w:val="FFB81C"/>
              </w:rPr>
              <w:t>POINT VALUE</w:t>
            </w:r>
          </w:p>
        </w:tc>
        <w:tc>
          <w:tcPr>
            <w:tcW w:w="2313" w:type="pct"/>
            <w:tcBorders>
              <w:top w:val="outset" w:sz="6" w:space="0" w:color="auto"/>
              <w:left w:val="outset" w:sz="6" w:space="0" w:color="auto"/>
              <w:bottom w:val="outset" w:sz="6" w:space="0" w:color="auto"/>
              <w:right w:val="outset" w:sz="6" w:space="0" w:color="auto"/>
            </w:tcBorders>
            <w:shd w:val="clear" w:color="auto" w:fill="003594"/>
            <w:vAlign w:val="center"/>
            <w:hideMark/>
          </w:tcPr>
          <w:p w14:paraId="708C28C0" w14:textId="77777777" w:rsidR="005260BE" w:rsidRPr="00C763D2" w:rsidRDefault="005260BE" w:rsidP="00517711">
            <w:pPr>
              <w:spacing w:after="0" w:line="240" w:lineRule="auto"/>
              <w:jc w:val="center"/>
              <w:rPr>
                <w:rFonts w:ascii="Times New Roman" w:eastAsia="Times New Roman" w:hAnsi="Times New Roman" w:cs="Times New Roman"/>
                <w:b/>
                <w:bCs/>
              </w:rPr>
            </w:pPr>
            <w:r w:rsidRPr="00C763D2">
              <w:rPr>
                <w:rFonts w:ascii="Times New Roman" w:eastAsia="Times New Roman" w:hAnsi="Times New Roman" w:cs="Times New Roman"/>
                <w:b/>
                <w:bCs/>
                <w:color w:val="FFB81C"/>
              </w:rPr>
              <w:t>WEIGHTED PERCENTAGE OF FINAL GRADE</w:t>
            </w:r>
          </w:p>
        </w:tc>
      </w:tr>
      <w:tr w:rsidR="005260BE" w:rsidRPr="00C763D2" w14:paraId="296A2721" w14:textId="77777777" w:rsidTr="00517711">
        <w:trPr>
          <w:trHeight w:val="630"/>
        </w:trPr>
        <w:tc>
          <w:tcPr>
            <w:tcW w:w="1984" w:type="pct"/>
            <w:tcBorders>
              <w:top w:val="outset" w:sz="6" w:space="0" w:color="auto"/>
              <w:left w:val="outset" w:sz="6" w:space="0" w:color="auto"/>
              <w:bottom w:val="outset" w:sz="6" w:space="0" w:color="auto"/>
              <w:right w:val="outset" w:sz="6" w:space="0" w:color="auto"/>
            </w:tcBorders>
            <w:vAlign w:val="center"/>
            <w:hideMark/>
          </w:tcPr>
          <w:p w14:paraId="5C773814" w14:textId="77777777" w:rsidR="005260BE" w:rsidRPr="00C763D2" w:rsidRDefault="005260BE" w:rsidP="00517711">
            <w:pPr>
              <w:spacing w:after="0" w:line="240" w:lineRule="auto"/>
              <w:rPr>
                <w:rFonts w:ascii="Times New Roman" w:eastAsia="Times New Roman" w:hAnsi="Times New Roman" w:cs="Times New Roman"/>
              </w:rPr>
            </w:pPr>
            <w:r w:rsidRPr="00C763D2">
              <w:rPr>
                <w:rFonts w:ascii="Times New Roman" w:eastAsia="Times New Roman" w:hAnsi="Times New Roman" w:cs="Times New Roman"/>
              </w:rPr>
              <w:t>Dialogue Journal (13)</w:t>
            </w:r>
          </w:p>
        </w:tc>
        <w:tc>
          <w:tcPr>
            <w:tcW w:w="1128" w:type="pct"/>
            <w:tcBorders>
              <w:top w:val="outset" w:sz="6" w:space="0" w:color="auto"/>
              <w:left w:val="outset" w:sz="6" w:space="0" w:color="auto"/>
              <w:bottom w:val="outset" w:sz="6" w:space="0" w:color="auto"/>
              <w:right w:val="outset" w:sz="6" w:space="0" w:color="auto"/>
            </w:tcBorders>
            <w:vAlign w:val="center"/>
            <w:hideMark/>
          </w:tcPr>
          <w:p w14:paraId="64AF3CB7" w14:textId="77777777" w:rsidR="005260BE" w:rsidRPr="00C763D2" w:rsidRDefault="005260BE" w:rsidP="00517711">
            <w:pPr>
              <w:spacing w:after="0" w:line="240" w:lineRule="auto"/>
              <w:jc w:val="center"/>
              <w:rPr>
                <w:rFonts w:ascii="Times New Roman" w:eastAsia="Times New Roman" w:hAnsi="Times New Roman" w:cs="Times New Roman"/>
              </w:rPr>
            </w:pPr>
            <w:r w:rsidRPr="00C763D2">
              <w:rPr>
                <w:rFonts w:ascii="Times New Roman" w:eastAsia="Times New Roman" w:hAnsi="Times New Roman" w:cs="Times New Roman"/>
              </w:rPr>
              <w:t>65</w:t>
            </w:r>
          </w:p>
        </w:tc>
        <w:tc>
          <w:tcPr>
            <w:tcW w:w="2313" w:type="pct"/>
            <w:tcBorders>
              <w:top w:val="outset" w:sz="6" w:space="0" w:color="auto"/>
              <w:left w:val="outset" w:sz="6" w:space="0" w:color="auto"/>
              <w:bottom w:val="outset" w:sz="6" w:space="0" w:color="auto"/>
              <w:right w:val="outset" w:sz="6" w:space="0" w:color="auto"/>
            </w:tcBorders>
            <w:vAlign w:val="center"/>
            <w:hideMark/>
          </w:tcPr>
          <w:p w14:paraId="31B93670" w14:textId="77777777" w:rsidR="005260BE" w:rsidRPr="00C763D2" w:rsidRDefault="005260BE" w:rsidP="00517711">
            <w:pPr>
              <w:spacing w:after="0" w:line="240" w:lineRule="auto"/>
              <w:jc w:val="center"/>
              <w:rPr>
                <w:rFonts w:ascii="Times New Roman" w:eastAsia="Times New Roman" w:hAnsi="Times New Roman" w:cs="Times New Roman"/>
              </w:rPr>
            </w:pPr>
            <w:r w:rsidRPr="00C763D2">
              <w:rPr>
                <w:rFonts w:ascii="Times New Roman" w:eastAsia="Times New Roman" w:hAnsi="Times New Roman" w:cs="Times New Roman"/>
              </w:rPr>
              <w:t>45%</w:t>
            </w:r>
          </w:p>
        </w:tc>
      </w:tr>
      <w:tr w:rsidR="005260BE" w:rsidRPr="00C763D2" w14:paraId="656C1BD2" w14:textId="77777777" w:rsidTr="00517711">
        <w:trPr>
          <w:trHeight w:val="465"/>
        </w:trPr>
        <w:tc>
          <w:tcPr>
            <w:tcW w:w="1984" w:type="pct"/>
            <w:tcBorders>
              <w:top w:val="outset" w:sz="6" w:space="0" w:color="auto"/>
              <w:left w:val="outset" w:sz="6" w:space="0" w:color="auto"/>
              <w:bottom w:val="outset" w:sz="6" w:space="0" w:color="auto"/>
              <w:right w:val="outset" w:sz="6" w:space="0" w:color="auto"/>
            </w:tcBorders>
            <w:vAlign w:val="center"/>
            <w:hideMark/>
          </w:tcPr>
          <w:p w14:paraId="686BD88E" w14:textId="77777777" w:rsidR="005260BE" w:rsidRPr="00C763D2" w:rsidRDefault="005260BE" w:rsidP="00517711">
            <w:pPr>
              <w:spacing w:after="0" w:line="240" w:lineRule="auto"/>
              <w:rPr>
                <w:rFonts w:ascii="Times New Roman" w:eastAsia="Times New Roman" w:hAnsi="Times New Roman" w:cs="Times New Roman"/>
              </w:rPr>
            </w:pPr>
            <w:r w:rsidRPr="00C763D2">
              <w:rPr>
                <w:rFonts w:ascii="Times New Roman" w:eastAsia="Times New Roman" w:hAnsi="Times New Roman" w:cs="Times New Roman"/>
              </w:rPr>
              <w:t>Video Reflection (2)</w:t>
            </w:r>
          </w:p>
        </w:tc>
        <w:tc>
          <w:tcPr>
            <w:tcW w:w="1128" w:type="pct"/>
            <w:tcBorders>
              <w:top w:val="outset" w:sz="6" w:space="0" w:color="auto"/>
              <w:left w:val="outset" w:sz="6" w:space="0" w:color="auto"/>
              <w:bottom w:val="outset" w:sz="6" w:space="0" w:color="auto"/>
              <w:right w:val="outset" w:sz="6" w:space="0" w:color="auto"/>
            </w:tcBorders>
            <w:vAlign w:val="center"/>
            <w:hideMark/>
          </w:tcPr>
          <w:p w14:paraId="0C5FA8F0" w14:textId="77777777" w:rsidR="005260BE" w:rsidRPr="00C763D2" w:rsidRDefault="005260BE" w:rsidP="00517711">
            <w:pPr>
              <w:spacing w:after="0" w:line="240" w:lineRule="auto"/>
              <w:jc w:val="center"/>
              <w:rPr>
                <w:rFonts w:ascii="Times New Roman" w:eastAsia="Times New Roman" w:hAnsi="Times New Roman" w:cs="Times New Roman"/>
              </w:rPr>
            </w:pPr>
            <w:r w:rsidRPr="00C763D2">
              <w:rPr>
                <w:rFonts w:ascii="Times New Roman" w:eastAsia="Times New Roman" w:hAnsi="Times New Roman" w:cs="Times New Roman"/>
              </w:rPr>
              <w:t>20</w:t>
            </w:r>
          </w:p>
        </w:tc>
        <w:tc>
          <w:tcPr>
            <w:tcW w:w="2313" w:type="pct"/>
            <w:tcBorders>
              <w:top w:val="outset" w:sz="6" w:space="0" w:color="auto"/>
              <w:left w:val="outset" w:sz="6" w:space="0" w:color="auto"/>
              <w:bottom w:val="outset" w:sz="6" w:space="0" w:color="auto"/>
              <w:right w:val="outset" w:sz="6" w:space="0" w:color="auto"/>
            </w:tcBorders>
            <w:vAlign w:val="center"/>
            <w:hideMark/>
          </w:tcPr>
          <w:p w14:paraId="4CE0C180" w14:textId="77777777" w:rsidR="005260BE" w:rsidRPr="00C763D2" w:rsidRDefault="005260BE" w:rsidP="00517711">
            <w:pPr>
              <w:spacing w:after="0" w:line="240" w:lineRule="auto"/>
              <w:jc w:val="center"/>
              <w:rPr>
                <w:rFonts w:ascii="Times New Roman" w:eastAsia="Times New Roman" w:hAnsi="Times New Roman" w:cs="Times New Roman"/>
              </w:rPr>
            </w:pPr>
            <w:r w:rsidRPr="00C763D2">
              <w:rPr>
                <w:rFonts w:ascii="Times New Roman" w:eastAsia="Times New Roman" w:hAnsi="Times New Roman" w:cs="Times New Roman"/>
              </w:rPr>
              <w:t>30%</w:t>
            </w:r>
          </w:p>
        </w:tc>
      </w:tr>
      <w:tr w:rsidR="005260BE" w:rsidRPr="00C763D2" w14:paraId="253FB39B" w14:textId="77777777" w:rsidTr="00517711">
        <w:trPr>
          <w:trHeight w:val="435"/>
        </w:trPr>
        <w:tc>
          <w:tcPr>
            <w:tcW w:w="1984" w:type="pct"/>
            <w:tcBorders>
              <w:top w:val="outset" w:sz="6" w:space="0" w:color="auto"/>
              <w:left w:val="outset" w:sz="6" w:space="0" w:color="auto"/>
              <w:bottom w:val="outset" w:sz="6" w:space="0" w:color="auto"/>
              <w:right w:val="outset" w:sz="6" w:space="0" w:color="auto"/>
            </w:tcBorders>
            <w:vAlign w:val="center"/>
            <w:hideMark/>
          </w:tcPr>
          <w:p w14:paraId="7F743CB3" w14:textId="77777777" w:rsidR="005260BE" w:rsidRPr="00C763D2" w:rsidRDefault="005260BE" w:rsidP="00517711">
            <w:pPr>
              <w:spacing w:after="0" w:line="240" w:lineRule="auto"/>
              <w:rPr>
                <w:rFonts w:ascii="Times New Roman" w:eastAsia="Times New Roman" w:hAnsi="Times New Roman" w:cs="Times New Roman"/>
              </w:rPr>
            </w:pPr>
            <w:r w:rsidRPr="00C763D2">
              <w:rPr>
                <w:rFonts w:ascii="Times New Roman" w:eastAsia="Times New Roman" w:hAnsi="Times New Roman" w:cs="Times New Roman"/>
              </w:rPr>
              <w:t>Investigation Assignment</w:t>
            </w:r>
          </w:p>
        </w:tc>
        <w:tc>
          <w:tcPr>
            <w:tcW w:w="1128" w:type="pct"/>
            <w:tcBorders>
              <w:top w:val="outset" w:sz="6" w:space="0" w:color="auto"/>
              <w:left w:val="outset" w:sz="6" w:space="0" w:color="auto"/>
              <w:bottom w:val="outset" w:sz="6" w:space="0" w:color="auto"/>
              <w:right w:val="outset" w:sz="6" w:space="0" w:color="auto"/>
            </w:tcBorders>
            <w:vAlign w:val="center"/>
            <w:hideMark/>
          </w:tcPr>
          <w:p w14:paraId="29499112" w14:textId="77777777" w:rsidR="005260BE" w:rsidRPr="00C763D2" w:rsidRDefault="005260BE" w:rsidP="00517711">
            <w:pPr>
              <w:spacing w:after="0" w:line="240" w:lineRule="auto"/>
              <w:jc w:val="center"/>
              <w:rPr>
                <w:rFonts w:ascii="Times New Roman" w:eastAsia="Times New Roman" w:hAnsi="Times New Roman" w:cs="Times New Roman"/>
              </w:rPr>
            </w:pPr>
            <w:r w:rsidRPr="00C763D2">
              <w:rPr>
                <w:rFonts w:ascii="Times New Roman" w:eastAsia="Times New Roman" w:hAnsi="Times New Roman" w:cs="Times New Roman"/>
              </w:rPr>
              <w:t>25</w:t>
            </w:r>
          </w:p>
        </w:tc>
        <w:tc>
          <w:tcPr>
            <w:tcW w:w="2313" w:type="pct"/>
            <w:tcBorders>
              <w:top w:val="outset" w:sz="6" w:space="0" w:color="auto"/>
              <w:left w:val="outset" w:sz="6" w:space="0" w:color="auto"/>
              <w:bottom w:val="outset" w:sz="6" w:space="0" w:color="auto"/>
              <w:right w:val="outset" w:sz="6" w:space="0" w:color="auto"/>
            </w:tcBorders>
            <w:vAlign w:val="center"/>
            <w:hideMark/>
          </w:tcPr>
          <w:p w14:paraId="064F24B4" w14:textId="77777777" w:rsidR="005260BE" w:rsidRPr="00C763D2" w:rsidRDefault="005260BE" w:rsidP="00517711">
            <w:pPr>
              <w:spacing w:after="0" w:line="240" w:lineRule="auto"/>
              <w:jc w:val="center"/>
              <w:rPr>
                <w:rFonts w:ascii="Times New Roman" w:eastAsia="Times New Roman" w:hAnsi="Times New Roman" w:cs="Times New Roman"/>
              </w:rPr>
            </w:pPr>
            <w:r w:rsidRPr="00C763D2">
              <w:rPr>
                <w:rFonts w:ascii="Times New Roman" w:eastAsia="Times New Roman" w:hAnsi="Times New Roman" w:cs="Times New Roman"/>
              </w:rPr>
              <w:t>10%</w:t>
            </w:r>
          </w:p>
        </w:tc>
      </w:tr>
      <w:tr w:rsidR="005260BE" w:rsidRPr="00C763D2" w14:paraId="75852DA0" w14:textId="77777777" w:rsidTr="00517711">
        <w:trPr>
          <w:trHeight w:val="435"/>
        </w:trPr>
        <w:tc>
          <w:tcPr>
            <w:tcW w:w="1984" w:type="pct"/>
            <w:tcBorders>
              <w:top w:val="outset" w:sz="6" w:space="0" w:color="auto"/>
              <w:left w:val="outset" w:sz="6" w:space="0" w:color="auto"/>
              <w:bottom w:val="outset" w:sz="6" w:space="0" w:color="auto"/>
              <w:right w:val="outset" w:sz="6" w:space="0" w:color="auto"/>
            </w:tcBorders>
            <w:vAlign w:val="center"/>
            <w:hideMark/>
          </w:tcPr>
          <w:p w14:paraId="17DA0D37" w14:textId="77777777" w:rsidR="005260BE" w:rsidRPr="00C763D2" w:rsidRDefault="005260BE" w:rsidP="00517711">
            <w:pPr>
              <w:spacing w:after="0" w:line="240" w:lineRule="auto"/>
              <w:rPr>
                <w:rFonts w:ascii="Times New Roman" w:eastAsia="Times New Roman" w:hAnsi="Times New Roman" w:cs="Times New Roman"/>
              </w:rPr>
            </w:pPr>
            <w:r w:rsidRPr="00C763D2">
              <w:rPr>
                <w:rFonts w:ascii="Times New Roman" w:eastAsia="Times New Roman" w:hAnsi="Times New Roman" w:cs="Times New Roman"/>
              </w:rPr>
              <w:t>comprehensible Input Script</w:t>
            </w:r>
          </w:p>
        </w:tc>
        <w:tc>
          <w:tcPr>
            <w:tcW w:w="1128" w:type="pct"/>
            <w:tcBorders>
              <w:top w:val="outset" w:sz="6" w:space="0" w:color="auto"/>
              <w:left w:val="outset" w:sz="6" w:space="0" w:color="auto"/>
              <w:bottom w:val="outset" w:sz="6" w:space="0" w:color="auto"/>
              <w:right w:val="outset" w:sz="6" w:space="0" w:color="auto"/>
            </w:tcBorders>
            <w:vAlign w:val="center"/>
            <w:hideMark/>
          </w:tcPr>
          <w:p w14:paraId="2339AA89" w14:textId="77777777" w:rsidR="005260BE" w:rsidRPr="00C763D2" w:rsidRDefault="005260BE" w:rsidP="00517711">
            <w:pPr>
              <w:spacing w:after="0" w:line="240" w:lineRule="auto"/>
              <w:jc w:val="center"/>
              <w:rPr>
                <w:rFonts w:ascii="Times New Roman" w:eastAsia="Times New Roman" w:hAnsi="Times New Roman" w:cs="Times New Roman"/>
              </w:rPr>
            </w:pPr>
            <w:r w:rsidRPr="00C763D2">
              <w:rPr>
                <w:rFonts w:ascii="Times New Roman" w:eastAsia="Times New Roman" w:hAnsi="Times New Roman" w:cs="Times New Roman"/>
              </w:rPr>
              <w:t>10</w:t>
            </w:r>
          </w:p>
        </w:tc>
        <w:tc>
          <w:tcPr>
            <w:tcW w:w="2313" w:type="pct"/>
            <w:tcBorders>
              <w:top w:val="outset" w:sz="6" w:space="0" w:color="auto"/>
              <w:left w:val="outset" w:sz="6" w:space="0" w:color="auto"/>
              <w:bottom w:val="outset" w:sz="6" w:space="0" w:color="auto"/>
              <w:right w:val="outset" w:sz="6" w:space="0" w:color="auto"/>
            </w:tcBorders>
            <w:vAlign w:val="center"/>
            <w:hideMark/>
          </w:tcPr>
          <w:p w14:paraId="764FFC0B" w14:textId="77777777" w:rsidR="005260BE" w:rsidRPr="00C763D2" w:rsidRDefault="005260BE" w:rsidP="00517711">
            <w:pPr>
              <w:spacing w:after="0" w:line="240" w:lineRule="auto"/>
              <w:jc w:val="center"/>
              <w:rPr>
                <w:rFonts w:ascii="Times New Roman" w:eastAsia="Times New Roman" w:hAnsi="Times New Roman" w:cs="Times New Roman"/>
              </w:rPr>
            </w:pPr>
            <w:r w:rsidRPr="00C763D2">
              <w:rPr>
                <w:rFonts w:ascii="Times New Roman" w:eastAsia="Times New Roman" w:hAnsi="Times New Roman" w:cs="Times New Roman"/>
              </w:rPr>
              <w:t>15%</w:t>
            </w:r>
          </w:p>
        </w:tc>
      </w:tr>
      <w:tr w:rsidR="005260BE" w:rsidRPr="00C763D2" w14:paraId="31B08820" w14:textId="77777777" w:rsidTr="00517711">
        <w:trPr>
          <w:trHeight w:val="435"/>
        </w:trPr>
        <w:tc>
          <w:tcPr>
            <w:tcW w:w="1984" w:type="pct"/>
            <w:tcBorders>
              <w:top w:val="outset" w:sz="6" w:space="0" w:color="auto"/>
              <w:left w:val="outset" w:sz="6" w:space="0" w:color="auto"/>
              <w:bottom w:val="outset" w:sz="6" w:space="0" w:color="auto"/>
              <w:right w:val="outset" w:sz="6" w:space="0" w:color="auto"/>
            </w:tcBorders>
            <w:vAlign w:val="center"/>
            <w:hideMark/>
          </w:tcPr>
          <w:p w14:paraId="1134483E" w14:textId="77777777" w:rsidR="005260BE" w:rsidRPr="00C763D2" w:rsidRDefault="005260BE" w:rsidP="00517711">
            <w:pPr>
              <w:spacing w:after="0" w:line="240" w:lineRule="auto"/>
              <w:rPr>
                <w:rFonts w:ascii="Times New Roman" w:eastAsia="Times New Roman" w:hAnsi="Times New Roman" w:cs="Times New Roman"/>
              </w:rPr>
            </w:pPr>
            <w:r w:rsidRPr="00C763D2">
              <w:rPr>
                <w:rFonts w:ascii="Times New Roman" w:eastAsia="Times New Roman" w:hAnsi="Times New Roman" w:cs="Times New Roman"/>
                <w:b/>
                <w:bCs/>
              </w:rPr>
              <w:t>Total</w:t>
            </w:r>
          </w:p>
        </w:tc>
        <w:tc>
          <w:tcPr>
            <w:tcW w:w="1128" w:type="pct"/>
            <w:tcBorders>
              <w:top w:val="outset" w:sz="6" w:space="0" w:color="auto"/>
              <w:left w:val="outset" w:sz="6" w:space="0" w:color="auto"/>
              <w:bottom w:val="outset" w:sz="6" w:space="0" w:color="auto"/>
              <w:right w:val="outset" w:sz="6" w:space="0" w:color="auto"/>
            </w:tcBorders>
            <w:vAlign w:val="center"/>
            <w:hideMark/>
          </w:tcPr>
          <w:p w14:paraId="1DC42268" w14:textId="77777777" w:rsidR="005260BE" w:rsidRPr="00C763D2" w:rsidRDefault="005260BE" w:rsidP="00517711">
            <w:pPr>
              <w:spacing w:after="0" w:line="240" w:lineRule="auto"/>
              <w:jc w:val="center"/>
              <w:rPr>
                <w:rFonts w:ascii="Times New Roman" w:eastAsia="Times New Roman" w:hAnsi="Times New Roman" w:cs="Times New Roman"/>
              </w:rPr>
            </w:pPr>
            <w:r w:rsidRPr="00C763D2">
              <w:rPr>
                <w:rFonts w:ascii="Times New Roman" w:eastAsia="Times New Roman" w:hAnsi="Times New Roman" w:cs="Times New Roman"/>
                <w:b/>
                <w:bCs/>
              </w:rPr>
              <w:t>120 </w:t>
            </w:r>
          </w:p>
        </w:tc>
        <w:tc>
          <w:tcPr>
            <w:tcW w:w="2313" w:type="pct"/>
            <w:tcBorders>
              <w:top w:val="outset" w:sz="6" w:space="0" w:color="auto"/>
              <w:left w:val="outset" w:sz="6" w:space="0" w:color="auto"/>
              <w:bottom w:val="outset" w:sz="6" w:space="0" w:color="auto"/>
              <w:right w:val="outset" w:sz="6" w:space="0" w:color="auto"/>
            </w:tcBorders>
            <w:vAlign w:val="center"/>
            <w:hideMark/>
          </w:tcPr>
          <w:p w14:paraId="0868A5E2" w14:textId="77777777" w:rsidR="005260BE" w:rsidRPr="00C763D2" w:rsidRDefault="005260BE" w:rsidP="00517711">
            <w:pPr>
              <w:spacing w:after="0" w:line="240" w:lineRule="auto"/>
              <w:jc w:val="center"/>
              <w:rPr>
                <w:rFonts w:ascii="Times New Roman" w:eastAsia="Times New Roman" w:hAnsi="Times New Roman" w:cs="Times New Roman"/>
              </w:rPr>
            </w:pPr>
            <w:r w:rsidRPr="00C763D2">
              <w:rPr>
                <w:rFonts w:ascii="Times New Roman" w:eastAsia="Times New Roman" w:hAnsi="Times New Roman" w:cs="Times New Roman"/>
                <w:b/>
                <w:bCs/>
              </w:rPr>
              <w:t>100%</w:t>
            </w:r>
          </w:p>
        </w:tc>
      </w:tr>
    </w:tbl>
    <w:p w14:paraId="5C62EFDE" w14:textId="77777777" w:rsidR="005260BE" w:rsidRPr="00C763D2" w:rsidRDefault="005260BE" w:rsidP="005260BE">
      <w:pPr>
        <w:spacing w:before="100" w:beforeAutospacing="1" w:after="100" w:afterAutospacing="1" w:line="240" w:lineRule="auto"/>
        <w:outlineLvl w:val="2"/>
        <w:rPr>
          <w:rFonts w:ascii="Times New Roman" w:eastAsia="Times New Roman" w:hAnsi="Times New Roman" w:cs="Times New Roman"/>
          <w:b/>
          <w:bCs/>
          <w:sz w:val="27"/>
          <w:szCs w:val="27"/>
        </w:rPr>
      </w:pPr>
      <w:r w:rsidRPr="00C763D2">
        <w:rPr>
          <w:rFonts w:ascii="Times New Roman" w:eastAsia="Times New Roman" w:hAnsi="Times New Roman" w:cs="Times New Roman"/>
          <w:b/>
          <w:bCs/>
          <w:sz w:val="27"/>
          <w:szCs w:val="27"/>
        </w:rPr>
        <w:t>ASSIGNMENT POLICY</w:t>
      </w:r>
    </w:p>
    <w:p w14:paraId="5A98F2FC" w14:textId="77777777" w:rsidR="005260BE" w:rsidRDefault="005260BE" w:rsidP="005260BE">
      <w:pPr>
        <w:spacing w:before="100" w:beforeAutospacing="1" w:after="100" w:afterAutospacing="1" w:line="240" w:lineRule="auto"/>
        <w:rPr>
          <w:rFonts w:ascii="Times New Roman" w:eastAsia="Times New Roman" w:hAnsi="Times New Roman" w:cs="Times New Roman"/>
          <w:u w:val="single"/>
        </w:rPr>
      </w:pPr>
      <w:r w:rsidRPr="00C763D2">
        <w:rPr>
          <w:rFonts w:ascii="Times New Roman" w:eastAsia="Times New Roman" w:hAnsi="Times New Roman" w:cs="Times New Roman"/>
        </w:rPr>
        <w:t xml:space="preserve">Submission deadline and grading of the weekly Dialogue Journal will adhere to its Grading Rubric. All other individual assignments, i.e., Video Reflections, Investigation assignments, Comprehensible input script, must be submitted in Canvas before their due dates. </w:t>
      </w:r>
      <w:r w:rsidRPr="00C763D2">
        <w:rPr>
          <w:rFonts w:ascii="Times New Roman" w:eastAsia="Times New Roman" w:hAnsi="Times New Roman" w:cs="Times New Roman"/>
          <w:u w:val="single"/>
        </w:rPr>
        <w:t>25% of the point value of an assignment will be deducted every day for individual assignments that are turned in after the deadline.</w:t>
      </w:r>
      <w:r w:rsidRPr="00C763D2">
        <w:rPr>
          <w:rFonts w:ascii="Times New Roman" w:eastAsia="Times New Roman" w:hAnsi="Times New Roman" w:cs="Times New Roman"/>
        </w:rPr>
        <w:t xml:space="preserve"> Late submissions will not be accepted after 3 days past the original due date unless you have obtained written permission from the instructor in advance. </w:t>
      </w:r>
      <w:r w:rsidRPr="00C763D2">
        <w:rPr>
          <w:rFonts w:ascii="Times New Roman" w:eastAsia="Times New Roman" w:hAnsi="Times New Roman" w:cs="Times New Roman"/>
          <w:u w:val="single"/>
        </w:rPr>
        <w:t>Any missed coursework will receive a grade of zero.</w:t>
      </w:r>
    </w:p>
    <w:p w14:paraId="38AE977F" w14:textId="77777777" w:rsidR="005260BE" w:rsidRDefault="005260BE" w:rsidP="005260BE">
      <w:pPr>
        <w:spacing w:before="100" w:beforeAutospacing="1" w:after="100" w:afterAutospacing="1" w:line="240" w:lineRule="auto"/>
        <w:rPr>
          <w:rFonts w:ascii="Times New Roman" w:eastAsia="Times New Roman" w:hAnsi="Times New Roman" w:cs="Times New Roman"/>
          <w:u w:val="single"/>
        </w:rPr>
      </w:pPr>
    </w:p>
    <w:p w14:paraId="1CF6B6D6" w14:textId="77777777" w:rsidR="005260BE" w:rsidRDefault="005260BE" w:rsidP="005260BE">
      <w:pPr>
        <w:spacing w:before="100" w:beforeAutospacing="1" w:after="100" w:afterAutospacing="1" w:line="240" w:lineRule="auto"/>
        <w:outlineLvl w:val="2"/>
        <w:rPr>
          <w:rFonts w:ascii="Times New Roman" w:eastAsia="Times New Roman" w:hAnsi="Times New Roman" w:cs="Times New Roman"/>
        </w:rPr>
      </w:pPr>
    </w:p>
    <w:p w14:paraId="3FD0DF19" w14:textId="77777777" w:rsidR="005260BE" w:rsidRDefault="005260BE" w:rsidP="005260BE">
      <w:pPr>
        <w:spacing w:before="100" w:beforeAutospacing="1" w:after="100" w:afterAutospacing="1" w:line="240" w:lineRule="auto"/>
        <w:outlineLvl w:val="2"/>
        <w:rPr>
          <w:rFonts w:ascii="Times New Roman" w:eastAsia="Times New Roman" w:hAnsi="Times New Roman" w:cs="Times New Roman"/>
          <w:b/>
          <w:bCs/>
          <w:sz w:val="27"/>
          <w:szCs w:val="27"/>
        </w:rPr>
      </w:pPr>
    </w:p>
    <w:p w14:paraId="4B0B9421" w14:textId="77777777" w:rsidR="005260BE" w:rsidRPr="00C763D2" w:rsidRDefault="005260BE" w:rsidP="005260BE">
      <w:pPr>
        <w:spacing w:before="100" w:beforeAutospacing="1" w:after="100" w:afterAutospacing="1" w:line="240" w:lineRule="auto"/>
        <w:outlineLvl w:val="2"/>
        <w:rPr>
          <w:rFonts w:ascii="Times New Roman" w:eastAsia="Times New Roman" w:hAnsi="Times New Roman" w:cs="Times New Roman"/>
          <w:b/>
          <w:bCs/>
          <w:sz w:val="27"/>
          <w:szCs w:val="27"/>
        </w:rPr>
      </w:pPr>
    </w:p>
    <w:tbl>
      <w:tblPr>
        <w:tblW w:w="1386"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7"/>
        <w:gridCol w:w="1698"/>
      </w:tblGrid>
      <w:tr w:rsidR="005260BE" w:rsidRPr="00C763D2" w14:paraId="7888308A" w14:textId="77777777" w:rsidTr="00517711">
        <w:trPr>
          <w:trHeight w:val="150"/>
        </w:trPr>
        <w:tc>
          <w:tcPr>
            <w:tcW w:w="0" w:type="auto"/>
            <w:gridSpan w:val="2"/>
            <w:tcBorders>
              <w:top w:val="nil"/>
              <w:left w:val="nil"/>
              <w:bottom w:val="nil"/>
              <w:right w:val="nil"/>
            </w:tcBorders>
            <w:shd w:val="clear" w:color="auto" w:fill="003594"/>
            <w:vAlign w:val="center"/>
            <w:hideMark/>
          </w:tcPr>
          <w:p w14:paraId="163E8BDC" w14:textId="77777777" w:rsidR="005260BE" w:rsidRPr="00C763D2" w:rsidRDefault="005260BE" w:rsidP="00517711">
            <w:pPr>
              <w:spacing w:after="0" w:line="150" w:lineRule="atLeast"/>
              <w:jc w:val="center"/>
              <w:rPr>
                <w:rFonts w:ascii="Times New Roman" w:eastAsia="Times New Roman" w:hAnsi="Times New Roman" w:cs="Times New Roman"/>
              </w:rPr>
            </w:pPr>
            <w:r w:rsidRPr="00C763D2">
              <w:rPr>
                <w:rFonts w:ascii="Times New Roman" w:eastAsia="Times New Roman" w:hAnsi="Times New Roman" w:cs="Times New Roman"/>
              </w:rPr>
              <w:lastRenderedPageBreak/>
              <w:t>Grading Scale</w:t>
            </w:r>
          </w:p>
        </w:tc>
      </w:tr>
      <w:tr w:rsidR="005260BE" w:rsidRPr="00C763D2" w14:paraId="5A797038" w14:textId="77777777" w:rsidTr="00517711">
        <w:trPr>
          <w:trHeight w:val="150"/>
        </w:trPr>
        <w:tc>
          <w:tcPr>
            <w:tcW w:w="1729" w:type="pct"/>
            <w:tcBorders>
              <w:top w:val="outset" w:sz="6" w:space="0" w:color="auto"/>
              <w:left w:val="outset" w:sz="6" w:space="0" w:color="auto"/>
              <w:bottom w:val="outset" w:sz="6" w:space="0" w:color="auto"/>
              <w:right w:val="outset" w:sz="6" w:space="0" w:color="auto"/>
            </w:tcBorders>
            <w:shd w:val="clear" w:color="auto" w:fill="003594"/>
            <w:vAlign w:val="center"/>
            <w:hideMark/>
          </w:tcPr>
          <w:p w14:paraId="1BBB1220" w14:textId="77777777" w:rsidR="005260BE" w:rsidRPr="00C763D2" w:rsidRDefault="005260BE" w:rsidP="00517711">
            <w:pPr>
              <w:spacing w:after="0" w:line="240" w:lineRule="auto"/>
              <w:jc w:val="center"/>
              <w:rPr>
                <w:rFonts w:ascii="Times New Roman" w:eastAsia="Times New Roman" w:hAnsi="Times New Roman" w:cs="Times New Roman"/>
                <w:b/>
                <w:bCs/>
              </w:rPr>
            </w:pPr>
            <w:r w:rsidRPr="00C763D2">
              <w:rPr>
                <w:rFonts w:ascii="Times New Roman" w:eastAsia="Times New Roman" w:hAnsi="Times New Roman" w:cs="Times New Roman"/>
                <w:b/>
                <w:bCs/>
                <w:color w:val="FFB81C"/>
              </w:rPr>
              <w:t>GRADE</w:t>
            </w:r>
          </w:p>
        </w:tc>
        <w:tc>
          <w:tcPr>
            <w:tcW w:w="3271" w:type="pct"/>
            <w:tcBorders>
              <w:top w:val="outset" w:sz="6" w:space="0" w:color="auto"/>
              <w:left w:val="outset" w:sz="6" w:space="0" w:color="auto"/>
              <w:bottom w:val="outset" w:sz="6" w:space="0" w:color="auto"/>
              <w:right w:val="outset" w:sz="6" w:space="0" w:color="auto"/>
            </w:tcBorders>
            <w:shd w:val="clear" w:color="auto" w:fill="003594"/>
            <w:vAlign w:val="center"/>
            <w:hideMark/>
          </w:tcPr>
          <w:p w14:paraId="72B30FFE" w14:textId="77777777" w:rsidR="005260BE" w:rsidRPr="00C763D2" w:rsidRDefault="005260BE" w:rsidP="00517711">
            <w:pPr>
              <w:spacing w:after="0" w:line="240" w:lineRule="auto"/>
              <w:jc w:val="center"/>
              <w:rPr>
                <w:rFonts w:ascii="Times New Roman" w:eastAsia="Times New Roman" w:hAnsi="Times New Roman" w:cs="Times New Roman"/>
                <w:b/>
                <w:bCs/>
              </w:rPr>
            </w:pPr>
            <w:r w:rsidRPr="00C763D2">
              <w:rPr>
                <w:rFonts w:ascii="Times New Roman" w:eastAsia="Times New Roman" w:hAnsi="Times New Roman" w:cs="Times New Roman"/>
                <w:b/>
                <w:bCs/>
                <w:color w:val="FFB81C"/>
              </w:rPr>
              <w:t>PERCENTAGE</w:t>
            </w:r>
          </w:p>
        </w:tc>
      </w:tr>
      <w:tr w:rsidR="005260BE" w:rsidRPr="00C763D2" w14:paraId="2BC26CCE" w14:textId="77777777" w:rsidTr="00517711">
        <w:trPr>
          <w:trHeight w:val="435"/>
        </w:trPr>
        <w:tc>
          <w:tcPr>
            <w:tcW w:w="1729" w:type="pct"/>
            <w:tcBorders>
              <w:top w:val="outset" w:sz="6" w:space="0" w:color="auto"/>
              <w:left w:val="outset" w:sz="6" w:space="0" w:color="auto"/>
              <w:bottom w:val="outset" w:sz="6" w:space="0" w:color="auto"/>
              <w:right w:val="outset" w:sz="6" w:space="0" w:color="auto"/>
            </w:tcBorders>
            <w:vAlign w:val="center"/>
            <w:hideMark/>
          </w:tcPr>
          <w:p w14:paraId="7FD2F260" w14:textId="77777777" w:rsidR="005260BE" w:rsidRPr="00C763D2" w:rsidRDefault="005260BE" w:rsidP="00517711">
            <w:pPr>
              <w:spacing w:after="0" w:line="240" w:lineRule="auto"/>
              <w:rPr>
                <w:rFonts w:ascii="Times New Roman" w:eastAsia="Times New Roman" w:hAnsi="Times New Roman" w:cs="Times New Roman"/>
              </w:rPr>
            </w:pPr>
            <w:r w:rsidRPr="00C763D2">
              <w:rPr>
                <w:rFonts w:ascii="Times New Roman" w:eastAsia="Times New Roman" w:hAnsi="Times New Roman" w:cs="Times New Roman"/>
              </w:rPr>
              <w:t>A</w:t>
            </w:r>
          </w:p>
        </w:tc>
        <w:tc>
          <w:tcPr>
            <w:tcW w:w="3271" w:type="pct"/>
            <w:tcBorders>
              <w:top w:val="outset" w:sz="6" w:space="0" w:color="auto"/>
              <w:left w:val="outset" w:sz="6" w:space="0" w:color="auto"/>
              <w:bottom w:val="outset" w:sz="6" w:space="0" w:color="auto"/>
              <w:right w:val="outset" w:sz="6" w:space="0" w:color="auto"/>
            </w:tcBorders>
            <w:vAlign w:val="center"/>
            <w:hideMark/>
          </w:tcPr>
          <w:p w14:paraId="5AA94B81" w14:textId="77777777" w:rsidR="005260BE" w:rsidRPr="00C763D2" w:rsidRDefault="005260BE" w:rsidP="00517711">
            <w:pPr>
              <w:spacing w:after="0" w:line="240" w:lineRule="auto"/>
              <w:rPr>
                <w:rFonts w:ascii="Times New Roman" w:eastAsia="Times New Roman" w:hAnsi="Times New Roman" w:cs="Times New Roman"/>
              </w:rPr>
            </w:pPr>
            <w:r>
              <w:rPr>
                <w:rFonts w:ascii="Times New Roman" w:eastAsia="Times New Roman" w:hAnsi="Times New Roman" w:cs="Times New Roman"/>
              </w:rPr>
              <w:t>96-100</w:t>
            </w:r>
          </w:p>
        </w:tc>
      </w:tr>
      <w:tr w:rsidR="005260BE" w:rsidRPr="00C763D2" w14:paraId="4A763DAF" w14:textId="77777777" w:rsidTr="00517711">
        <w:trPr>
          <w:trHeight w:val="150"/>
        </w:trPr>
        <w:tc>
          <w:tcPr>
            <w:tcW w:w="1729" w:type="pct"/>
            <w:tcBorders>
              <w:top w:val="outset" w:sz="6" w:space="0" w:color="auto"/>
              <w:left w:val="outset" w:sz="6" w:space="0" w:color="auto"/>
              <w:bottom w:val="outset" w:sz="6" w:space="0" w:color="auto"/>
              <w:right w:val="outset" w:sz="6" w:space="0" w:color="auto"/>
            </w:tcBorders>
            <w:vAlign w:val="center"/>
            <w:hideMark/>
          </w:tcPr>
          <w:p w14:paraId="5CD4E59D" w14:textId="77777777" w:rsidR="005260BE" w:rsidRPr="00C763D2" w:rsidRDefault="005260BE" w:rsidP="00517711">
            <w:pPr>
              <w:spacing w:after="0" w:line="240" w:lineRule="auto"/>
              <w:rPr>
                <w:rFonts w:ascii="Times New Roman" w:eastAsia="Times New Roman" w:hAnsi="Times New Roman" w:cs="Times New Roman"/>
              </w:rPr>
            </w:pPr>
            <w:r w:rsidRPr="00C763D2">
              <w:rPr>
                <w:rFonts w:ascii="Times New Roman" w:eastAsia="Times New Roman" w:hAnsi="Times New Roman" w:cs="Times New Roman"/>
              </w:rPr>
              <w:t>A-</w:t>
            </w:r>
          </w:p>
        </w:tc>
        <w:tc>
          <w:tcPr>
            <w:tcW w:w="3271" w:type="pct"/>
            <w:tcBorders>
              <w:top w:val="outset" w:sz="6" w:space="0" w:color="auto"/>
              <w:left w:val="outset" w:sz="6" w:space="0" w:color="auto"/>
              <w:bottom w:val="outset" w:sz="6" w:space="0" w:color="auto"/>
              <w:right w:val="outset" w:sz="6" w:space="0" w:color="auto"/>
            </w:tcBorders>
            <w:vAlign w:val="center"/>
            <w:hideMark/>
          </w:tcPr>
          <w:p w14:paraId="6E799C83" w14:textId="77777777" w:rsidR="005260BE" w:rsidRPr="00C763D2" w:rsidRDefault="005260BE" w:rsidP="00517711">
            <w:pPr>
              <w:spacing w:after="0" w:line="240" w:lineRule="auto"/>
              <w:rPr>
                <w:rFonts w:ascii="Times New Roman" w:eastAsia="Times New Roman" w:hAnsi="Times New Roman" w:cs="Times New Roman"/>
              </w:rPr>
            </w:pPr>
            <w:r w:rsidRPr="00C763D2">
              <w:rPr>
                <w:rFonts w:ascii="Times New Roman" w:eastAsia="Times New Roman" w:hAnsi="Times New Roman" w:cs="Times New Roman"/>
              </w:rPr>
              <w:t>90-9</w:t>
            </w:r>
            <w:r>
              <w:rPr>
                <w:rFonts w:ascii="Times New Roman" w:eastAsia="Times New Roman" w:hAnsi="Times New Roman" w:cs="Times New Roman"/>
              </w:rPr>
              <w:t>5</w:t>
            </w:r>
          </w:p>
        </w:tc>
      </w:tr>
      <w:tr w:rsidR="005260BE" w:rsidRPr="00C763D2" w14:paraId="147CFCF9" w14:textId="77777777" w:rsidTr="00517711">
        <w:trPr>
          <w:trHeight w:val="150"/>
        </w:trPr>
        <w:tc>
          <w:tcPr>
            <w:tcW w:w="1729" w:type="pct"/>
            <w:tcBorders>
              <w:top w:val="outset" w:sz="6" w:space="0" w:color="auto"/>
              <w:left w:val="outset" w:sz="6" w:space="0" w:color="auto"/>
              <w:bottom w:val="outset" w:sz="6" w:space="0" w:color="auto"/>
              <w:right w:val="outset" w:sz="6" w:space="0" w:color="auto"/>
            </w:tcBorders>
            <w:vAlign w:val="center"/>
            <w:hideMark/>
          </w:tcPr>
          <w:p w14:paraId="35293239" w14:textId="77777777" w:rsidR="005260BE" w:rsidRPr="00C763D2" w:rsidRDefault="005260BE" w:rsidP="00517711">
            <w:pPr>
              <w:spacing w:after="0" w:line="240" w:lineRule="auto"/>
              <w:rPr>
                <w:rFonts w:ascii="Times New Roman" w:eastAsia="Times New Roman" w:hAnsi="Times New Roman" w:cs="Times New Roman"/>
              </w:rPr>
            </w:pPr>
            <w:r w:rsidRPr="00C763D2">
              <w:rPr>
                <w:rFonts w:ascii="Times New Roman" w:eastAsia="Times New Roman" w:hAnsi="Times New Roman" w:cs="Times New Roman"/>
              </w:rPr>
              <w:t>B+</w:t>
            </w:r>
          </w:p>
        </w:tc>
        <w:tc>
          <w:tcPr>
            <w:tcW w:w="3271" w:type="pct"/>
            <w:tcBorders>
              <w:top w:val="outset" w:sz="6" w:space="0" w:color="auto"/>
              <w:left w:val="outset" w:sz="6" w:space="0" w:color="auto"/>
              <w:bottom w:val="outset" w:sz="6" w:space="0" w:color="auto"/>
              <w:right w:val="outset" w:sz="6" w:space="0" w:color="auto"/>
            </w:tcBorders>
            <w:vAlign w:val="center"/>
            <w:hideMark/>
          </w:tcPr>
          <w:p w14:paraId="087891C6" w14:textId="77777777" w:rsidR="005260BE" w:rsidRPr="00C763D2" w:rsidRDefault="005260BE" w:rsidP="00517711">
            <w:pPr>
              <w:spacing w:after="0" w:line="240" w:lineRule="auto"/>
              <w:rPr>
                <w:rFonts w:ascii="Times New Roman" w:eastAsia="Times New Roman" w:hAnsi="Times New Roman" w:cs="Times New Roman"/>
              </w:rPr>
            </w:pPr>
            <w:r w:rsidRPr="00C763D2">
              <w:rPr>
                <w:rFonts w:ascii="Times New Roman" w:eastAsia="Times New Roman" w:hAnsi="Times New Roman" w:cs="Times New Roman"/>
              </w:rPr>
              <w:t>87-89</w:t>
            </w:r>
          </w:p>
        </w:tc>
      </w:tr>
      <w:tr w:rsidR="005260BE" w:rsidRPr="00C763D2" w14:paraId="609F2FDC" w14:textId="77777777" w:rsidTr="00517711">
        <w:trPr>
          <w:trHeight w:val="150"/>
        </w:trPr>
        <w:tc>
          <w:tcPr>
            <w:tcW w:w="1729" w:type="pct"/>
            <w:tcBorders>
              <w:top w:val="outset" w:sz="6" w:space="0" w:color="auto"/>
              <w:left w:val="outset" w:sz="6" w:space="0" w:color="auto"/>
              <w:bottom w:val="outset" w:sz="6" w:space="0" w:color="auto"/>
              <w:right w:val="outset" w:sz="6" w:space="0" w:color="auto"/>
            </w:tcBorders>
            <w:vAlign w:val="center"/>
            <w:hideMark/>
          </w:tcPr>
          <w:p w14:paraId="1A019E19" w14:textId="77777777" w:rsidR="005260BE" w:rsidRPr="00C763D2" w:rsidRDefault="005260BE" w:rsidP="00517711">
            <w:pPr>
              <w:spacing w:after="0" w:line="240" w:lineRule="auto"/>
              <w:rPr>
                <w:rFonts w:ascii="Times New Roman" w:eastAsia="Times New Roman" w:hAnsi="Times New Roman" w:cs="Times New Roman"/>
              </w:rPr>
            </w:pPr>
            <w:r w:rsidRPr="00C763D2">
              <w:rPr>
                <w:rFonts w:ascii="Times New Roman" w:eastAsia="Times New Roman" w:hAnsi="Times New Roman" w:cs="Times New Roman"/>
              </w:rPr>
              <w:t>B</w:t>
            </w:r>
          </w:p>
        </w:tc>
        <w:tc>
          <w:tcPr>
            <w:tcW w:w="3271" w:type="pct"/>
            <w:tcBorders>
              <w:top w:val="outset" w:sz="6" w:space="0" w:color="auto"/>
              <w:left w:val="outset" w:sz="6" w:space="0" w:color="auto"/>
              <w:bottom w:val="outset" w:sz="6" w:space="0" w:color="auto"/>
              <w:right w:val="outset" w:sz="6" w:space="0" w:color="auto"/>
            </w:tcBorders>
            <w:vAlign w:val="center"/>
            <w:hideMark/>
          </w:tcPr>
          <w:p w14:paraId="4B1ADD0E" w14:textId="77777777" w:rsidR="005260BE" w:rsidRPr="00C763D2" w:rsidRDefault="005260BE" w:rsidP="00517711">
            <w:pPr>
              <w:spacing w:after="0" w:line="240" w:lineRule="auto"/>
              <w:rPr>
                <w:rFonts w:ascii="Times New Roman" w:eastAsia="Times New Roman" w:hAnsi="Times New Roman" w:cs="Times New Roman"/>
              </w:rPr>
            </w:pPr>
            <w:r w:rsidRPr="00C763D2">
              <w:rPr>
                <w:rFonts w:ascii="Times New Roman" w:eastAsia="Times New Roman" w:hAnsi="Times New Roman" w:cs="Times New Roman"/>
              </w:rPr>
              <w:t>83-86</w:t>
            </w:r>
          </w:p>
        </w:tc>
      </w:tr>
      <w:tr w:rsidR="005260BE" w:rsidRPr="00C763D2" w14:paraId="0D731E96" w14:textId="77777777" w:rsidTr="00517711">
        <w:trPr>
          <w:trHeight w:val="150"/>
        </w:trPr>
        <w:tc>
          <w:tcPr>
            <w:tcW w:w="1729" w:type="pct"/>
            <w:tcBorders>
              <w:top w:val="outset" w:sz="6" w:space="0" w:color="auto"/>
              <w:left w:val="outset" w:sz="6" w:space="0" w:color="auto"/>
              <w:bottom w:val="outset" w:sz="6" w:space="0" w:color="auto"/>
              <w:right w:val="outset" w:sz="6" w:space="0" w:color="auto"/>
            </w:tcBorders>
            <w:vAlign w:val="center"/>
            <w:hideMark/>
          </w:tcPr>
          <w:p w14:paraId="55FBF997" w14:textId="77777777" w:rsidR="005260BE" w:rsidRPr="00C763D2" w:rsidRDefault="005260BE" w:rsidP="00517711">
            <w:pPr>
              <w:spacing w:after="0" w:line="240" w:lineRule="auto"/>
              <w:rPr>
                <w:rFonts w:ascii="Times New Roman" w:eastAsia="Times New Roman" w:hAnsi="Times New Roman" w:cs="Times New Roman"/>
              </w:rPr>
            </w:pPr>
            <w:r w:rsidRPr="00C763D2">
              <w:rPr>
                <w:rFonts w:ascii="Times New Roman" w:eastAsia="Times New Roman" w:hAnsi="Times New Roman" w:cs="Times New Roman"/>
              </w:rPr>
              <w:t>B-</w:t>
            </w:r>
          </w:p>
        </w:tc>
        <w:tc>
          <w:tcPr>
            <w:tcW w:w="3271" w:type="pct"/>
            <w:tcBorders>
              <w:top w:val="outset" w:sz="6" w:space="0" w:color="auto"/>
              <w:left w:val="outset" w:sz="6" w:space="0" w:color="auto"/>
              <w:bottom w:val="outset" w:sz="6" w:space="0" w:color="auto"/>
              <w:right w:val="outset" w:sz="6" w:space="0" w:color="auto"/>
            </w:tcBorders>
            <w:vAlign w:val="center"/>
            <w:hideMark/>
          </w:tcPr>
          <w:p w14:paraId="3EA2FA8F" w14:textId="77777777" w:rsidR="005260BE" w:rsidRPr="00C763D2" w:rsidRDefault="005260BE" w:rsidP="00517711">
            <w:pPr>
              <w:spacing w:after="0" w:line="240" w:lineRule="auto"/>
              <w:rPr>
                <w:rFonts w:ascii="Times New Roman" w:eastAsia="Times New Roman" w:hAnsi="Times New Roman" w:cs="Times New Roman"/>
              </w:rPr>
            </w:pPr>
            <w:r w:rsidRPr="00C763D2">
              <w:rPr>
                <w:rFonts w:ascii="Times New Roman" w:eastAsia="Times New Roman" w:hAnsi="Times New Roman" w:cs="Times New Roman"/>
              </w:rPr>
              <w:t>80-82</w:t>
            </w:r>
          </w:p>
        </w:tc>
      </w:tr>
      <w:tr w:rsidR="005260BE" w:rsidRPr="00C763D2" w14:paraId="12249987" w14:textId="77777777" w:rsidTr="00517711">
        <w:trPr>
          <w:trHeight w:val="150"/>
        </w:trPr>
        <w:tc>
          <w:tcPr>
            <w:tcW w:w="1729" w:type="pct"/>
            <w:tcBorders>
              <w:top w:val="outset" w:sz="6" w:space="0" w:color="auto"/>
              <w:left w:val="outset" w:sz="6" w:space="0" w:color="auto"/>
              <w:bottom w:val="outset" w:sz="6" w:space="0" w:color="auto"/>
              <w:right w:val="outset" w:sz="6" w:space="0" w:color="auto"/>
            </w:tcBorders>
            <w:vAlign w:val="center"/>
            <w:hideMark/>
          </w:tcPr>
          <w:p w14:paraId="146923C8" w14:textId="77777777" w:rsidR="005260BE" w:rsidRPr="00C763D2" w:rsidRDefault="005260BE" w:rsidP="00517711">
            <w:pPr>
              <w:spacing w:after="0" w:line="240" w:lineRule="auto"/>
              <w:rPr>
                <w:rFonts w:ascii="Times New Roman" w:eastAsia="Times New Roman" w:hAnsi="Times New Roman" w:cs="Times New Roman"/>
              </w:rPr>
            </w:pPr>
            <w:r w:rsidRPr="00C763D2">
              <w:rPr>
                <w:rFonts w:ascii="Times New Roman" w:eastAsia="Times New Roman" w:hAnsi="Times New Roman" w:cs="Times New Roman"/>
              </w:rPr>
              <w:t>C+</w:t>
            </w:r>
          </w:p>
        </w:tc>
        <w:tc>
          <w:tcPr>
            <w:tcW w:w="3271" w:type="pct"/>
            <w:tcBorders>
              <w:top w:val="outset" w:sz="6" w:space="0" w:color="auto"/>
              <w:left w:val="outset" w:sz="6" w:space="0" w:color="auto"/>
              <w:bottom w:val="outset" w:sz="6" w:space="0" w:color="auto"/>
              <w:right w:val="outset" w:sz="6" w:space="0" w:color="auto"/>
            </w:tcBorders>
            <w:vAlign w:val="center"/>
            <w:hideMark/>
          </w:tcPr>
          <w:p w14:paraId="208E677B" w14:textId="77777777" w:rsidR="005260BE" w:rsidRPr="00C763D2" w:rsidRDefault="005260BE" w:rsidP="00517711">
            <w:pPr>
              <w:spacing w:after="0" w:line="240" w:lineRule="auto"/>
              <w:rPr>
                <w:rFonts w:ascii="Times New Roman" w:eastAsia="Times New Roman" w:hAnsi="Times New Roman" w:cs="Times New Roman"/>
              </w:rPr>
            </w:pPr>
            <w:r w:rsidRPr="00C763D2">
              <w:rPr>
                <w:rFonts w:ascii="Times New Roman" w:eastAsia="Times New Roman" w:hAnsi="Times New Roman" w:cs="Times New Roman"/>
              </w:rPr>
              <w:t>77-79</w:t>
            </w:r>
          </w:p>
        </w:tc>
      </w:tr>
      <w:tr w:rsidR="005260BE" w:rsidRPr="00C763D2" w14:paraId="2426B6DC" w14:textId="77777777" w:rsidTr="00517711">
        <w:trPr>
          <w:trHeight w:val="150"/>
        </w:trPr>
        <w:tc>
          <w:tcPr>
            <w:tcW w:w="1729" w:type="pct"/>
            <w:tcBorders>
              <w:top w:val="outset" w:sz="6" w:space="0" w:color="auto"/>
              <w:left w:val="outset" w:sz="6" w:space="0" w:color="auto"/>
              <w:bottom w:val="outset" w:sz="6" w:space="0" w:color="auto"/>
              <w:right w:val="outset" w:sz="6" w:space="0" w:color="auto"/>
            </w:tcBorders>
            <w:vAlign w:val="center"/>
            <w:hideMark/>
          </w:tcPr>
          <w:p w14:paraId="21227A3B" w14:textId="77777777" w:rsidR="005260BE" w:rsidRPr="00C763D2" w:rsidRDefault="005260BE" w:rsidP="00517711">
            <w:pPr>
              <w:spacing w:after="0" w:line="240" w:lineRule="auto"/>
              <w:rPr>
                <w:rFonts w:ascii="Times New Roman" w:eastAsia="Times New Roman" w:hAnsi="Times New Roman" w:cs="Times New Roman"/>
              </w:rPr>
            </w:pPr>
            <w:r w:rsidRPr="00C763D2">
              <w:rPr>
                <w:rFonts w:ascii="Times New Roman" w:eastAsia="Times New Roman" w:hAnsi="Times New Roman" w:cs="Times New Roman"/>
              </w:rPr>
              <w:t>C</w:t>
            </w:r>
          </w:p>
        </w:tc>
        <w:tc>
          <w:tcPr>
            <w:tcW w:w="3271" w:type="pct"/>
            <w:tcBorders>
              <w:top w:val="outset" w:sz="6" w:space="0" w:color="auto"/>
              <w:left w:val="outset" w:sz="6" w:space="0" w:color="auto"/>
              <w:bottom w:val="outset" w:sz="6" w:space="0" w:color="auto"/>
              <w:right w:val="outset" w:sz="6" w:space="0" w:color="auto"/>
            </w:tcBorders>
            <w:vAlign w:val="center"/>
            <w:hideMark/>
          </w:tcPr>
          <w:p w14:paraId="42B7E706" w14:textId="77777777" w:rsidR="005260BE" w:rsidRPr="00C763D2" w:rsidRDefault="005260BE" w:rsidP="00517711">
            <w:pPr>
              <w:spacing w:after="0" w:line="240" w:lineRule="auto"/>
              <w:rPr>
                <w:rFonts w:ascii="Times New Roman" w:eastAsia="Times New Roman" w:hAnsi="Times New Roman" w:cs="Times New Roman"/>
              </w:rPr>
            </w:pPr>
            <w:r w:rsidRPr="00C763D2">
              <w:rPr>
                <w:rFonts w:ascii="Times New Roman" w:eastAsia="Times New Roman" w:hAnsi="Times New Roman" w:cs="Times New Roman"/>
              </w:rPr>
              <w:t>73-76</w:t>
            </w:r>
          </w:p>
        </w:tc>
      </w:tr>
      <w:tr w:rsidR="005260BE" w:rsidRPr="00C763D2" w14:paraId="7AC2FACE" w14:textId="77777777" w:rsidTr="00517711">
        <w:trPr>
          <w:trHeight w:val="150"/>
        </w:trPr>
        <w:tc>
          <w:tcPr>
            <w:tcW w:w="1729" w:type="pct"/>
            <w:tcBorders>
              <w:top w:val="outset" w:sz="6" w:space="0" w:color="auto"/>
              <w:left w:val="outset" w:sz="6" w:space="0" w:color="auto"/>
              <w:bottom w:val="outset" w:sz="6" w:space="0" w:color="auto"/>
              <w:right w:val="outset" w:sz="6" w:space="0" w:color="auto"/>
            </w:tcBorders>
            <w:vAlign w:val="center"/>
            <w:hideMark/>
          </w:tcPr>
          <w:p w14:paraId="7C41DC0D" w14:textId="77777777" w:rsidR="005260BE" w:rsidRPr="00C763D2" w:rsidRDefault="005260BE" w:rsidP="00517711">
            <w:pPr>
              <w:spacing w:after="0" w:line="240" w:lineRule="auto"/>
              <w:rPr>
                <w:rFonts w:ascii="Times New Roman" w:eastAsia="Times New Roman" w:hAnsi="Times New Roman" w:cs="Times New Roman"/>
              </w:rPr>
            </w:pPr>
            <w:r w:rsidRPr="00C763D2">
              <w:rPr>
                <w:rFonts w:ascii="Times New Roman" w:eastAsia="Times New Roman" w:hAnsi="Times New Roman" w:cs="Times New Roman"/>
              </w:rPr>
              <w:t>C-</w:t>
            </w:r>
          </w:p>
        </w:tc>
        <w:tc>
          <w:tcPr>
            <w:tcW w:w="3271" w:type="pct"/>
            <w:tcBorders>
              <w:top w:val="outset" w:sz="6" w:space="0" w:color="auto"/>
              <w:left w:val="outset" w:sz="6" w:space="0" w:color="auto"/>
              <w:bottom w:val="outset" w:sz="6" w:space="0" w:color="auto"/>
              <w:right w:val="outset" w:sz="6" w:space="0" w:color="auto"/>
            </w:tcBorders>
            <w:vAlign w:val="center"/>
            <w:hideMark/>
          </w:tcPr>
          <w:p w14:paraId="05A3DF87" w14:textId="77777777" w:rsidR="005260BE" w:rsidRPr="00C763D2" w:rsidRDefault="005260BE" w:rsidP="00517711">
            <w:pPr>
              <w:spacing w:after="0" w:line="240" w:lineRule="auto"/>
              <w:rPr>
                <w:rFonts w:ascii="Times New Roman" w:eastAsia="Times New Roman" w:hAnsi="Times New Roman" w:cs="Times New Roman"/>
              </w:rPr>
            </w:pPr>
            <w:r w:rsidRPr="00C763D2">
              <w:rPr>
                <w:rFonts w:ascii="Times New Roman" w:eastAsia="Times New Roman" w:hAnsi="Times New Roman" w:cs="Times New Roman"/>
              </w:rPr>
              <w:t>70-72</w:t>
            </w:r>
          </w:p>
        </w:tc>
      </w:tr>
      <w:tr w:rsidR="005260BE" w:rsidRPr="00C763D2" w14:paraId="6E477414" w14:textId="77777777" w:rsidTr="00517711">
        <w:trPr>
          <w:trHeight w:val="150"/>
        </w:trPr>
        <w:tc>
          <w:tcPr>
            <w:tcW w:w="1729" w:type="pct"/>
            <w:tcBorders>
              <w:top w:val="outset" w:sz="6" w:space="0" w:color="auto"/>
              <w:left w:val="outset" w:sz="6" w:space="0" w:color="auto"/>
              <w:bottom w:val="outset" w:sz="6" w:space="0" w:color="auto"/>
              <w:right w:val="outset" w:sz="6" w:space="0" w:color="auto"/>
            </w:tcBorders>
            <w:vAlign w:val="center"/>
            <w:hideMark/>
          </w:tcPr>
          <w:p w14:paraId="251CBCF4" w14:textId="77777777" w:rsidR="005260BE" w:rsidRPr="00C763D2" w:rsidRDefault="005260BE" w:rsidP="00517711">
            <w:pPr>
              <w:spacing w:after="0" w:line="240" w:lineRule="auto"/>
              <w:rPr>
                <w:rFonts w:ascii="Times New Roman" w:eastAsia="Times New Roman" w:hAnsi="Times New Roman" w:cs="Times New Roman"/>
              </w:rPr>
            </w:pPr>
            <w:r w:rsidRPr="00C763D2">
              <w:rPr>
                <w:rFonts w:ascii="Times New Roman" w:eastAsia="Times New Roman" w:hAnsi="Times New Roman" w:cs="Times New Roman"/>
              </w:rPr>
              <w:t>F</w:t>
            </w:r>
          </w:p>
        </w:tc>
        <w:tc>
          <w:tcPr>
            <w:tcW w:w="3271" w:type="pct"/>
            <w:tcBorders>
              <w:top w:val="outset" w:sz="6" w:space="0" w:color="auto"/>
              <w:left w:val="outset" w:sz="6" w:space="0" w:color="auto"/>
              <w:bottom w:val="outset" w:sz="6" w:space="0" w:color="auto"/>
              <w:right w:val="outset" w:sz="6" w:space="0" w:color="auto"/>
            </w:tcBorders>
            <w:vAlign w:val="center"/>
            <w:hideMark/>
          </w:tcPr>
          <w:p w14:paraId="5A89A9E4" w14:textId="77777777" w:rsidR="005260BE" w:rsidRPr="00C763D2" w:rsidRDefault="005260BE" w:rsidP="00517711">
            <w:pPr>
              <w:spacing w:after="0" w:line="240" w:lineRule="auto"/>
              <w:rPr>
                <w:rFonts w:ascii="Times New Roman" w:eastAsia="Times New Roman" w:hAnsi="Times New Roman" w:cs="Times New Roman"/>
              </w:rPr>
            </w:pPr>
            <w:r w:rsidRPr="00C763D2">
              <w:rPr>
                <w:rFonts w:ascii="Times New Roman" w:eastAsia="Times New Roman" w:hAnsi="Times New Roman" w:cs="Times New Roman"/>
              </w:rPr>
              <w:t>Less than 70</w:t>
            </w:r>
          </w:p>
        </w:tc>
      </w:tr>
    </w:tbl>
    <w:p w14:paraId="463D24D1" w14:textId="77777777" w:rsidR="005260BE" w:rsidRPr="00C763D2" w:rsidRDefault="005260BE" w:rsidP="005260BE">
      <w:pPr>
        <w:spacing w:before="100" w:beforeAutospacing="1" w:after="100" w:afterAutospacing="1" w:line="240" w:lineRule="auto"/>
        <w:rPr>
          <w:rFonts w:ascii="Times New Roman" w:eastAsia="Times New Roman" w:hAnsi="Times New Roman" w:cs="Times New Roman"/>
        </w:rPr>
      </w:pPr>
      <w:r w:rsidRPr="00C763D2">
        <w:rPr>
          <w:rFonts w:ascii="Times New Roman" w:eastAsia="Times New Roman" w:hAnsi="Times New Roman" w:cs="Times New Roman"/>
        </w:rPr>
        <w:t>Below 70 is failing.  Working towards “B-” or better is expected in graduate classes.</w:t>
      </w:r>
    </w:p>
    <w:p w14:paraId="32BA4204" w14:textId="77777777" w:rsidR="005260BE" w:rsidRPr="0019663F" w:rsidRDefault="005260BE" w:rsidP="005260B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9663F">
        <w:rPr>
          <w:rFonts w:ascii="Times New Roman" w:eastAsia="Times New Roman" w:hAnsi="Times New Roman" w:cs="Times New Roman"/>
          <w:b/>
          <w:bCs/>
          <w:kern w:val="0"/>
          <w:sz w:val="36"/>
          <w:szCs w:val="36"/>
          <w14:ligatures w14:val="none"/>
        </w:rPr>
        <w:t>COURSE POLICIES</w:t>
      </w:r>
    </w:p>
    <w:p w14:paraId="2E834FFF" w14:textId="77777777" w:rsidR="005260BE" w:rsidRPr="0019663F" w:rsidRDefault="005260BE" w:rsidP="005260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9663F">
        <w:rPr>
          <w:rFonts w:ascii="Times New Roman" w:eastAsia="Times New Roman" w:hAnsi="Times New Roman" w:cs="Times New Roman"/>
          <w:b/>
          <w:bCs/>
          <w:kern w:val="0"/>
          <w:sz w:val="27"/>
          <w:szCs w:val="27"/>
          <w14:ligatures w14:val="none"/>
        </w:rPr>
        <w:t>STUDENT EXPECTATIONS</w:t>
      </w:r>
    </w:p>
    <w:p w14:paraId="7EA0BA7B" w14:textId="77777777" w:rsidR="005260BE" w:rsidRPr="0019663F" w:rsidRDefault="005260BE" w:rsidP="005260BE">
      <w:p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kern w:val="0"/>
          <w14:ligatures w14:val="none"/>
        </w:rPr>
        <w:t>Active participation in this course is essential. Active participation entails logging into your Canvas course site, interacting with instructional materials, and completing and submitting learning activities by specified due dates and times. </w:t>
      </w:r>
    </w:p>
    <w:p w14:paraId="771F0082" w14:textId="77777777" w:rsidR="005260BE" w:rsidRPr="0019663F" w:rsidRDefault="005260BE" w:rsidP="005260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9663F">
        <w:rPr>
          <w:rFonts w:ascii="Times New Roman" w:eastAsia="Times New Roman" w:hAnsi="Times New Roman" w:cs="Times New Roman"/>
          <w:b/>
          <w:bCs/>
          <w:kern w:val="0"/>
          <w:sz w:val="27"/>
          <w:szCs w:val="27"/>
          <w14:ligatures w14:val="none"/>
        </w:rPr>
        <w:t>PLAGIARISM &amp; ACADEMIC INTEGRITY</w:t>
      </w:r>
    </w:p>
    <w:p w14:paraId="7B6376EE" w14:textId="77777777" w:rsidR="005260BE" w:rsidRPr="0019663F" w:rsidRDefault="005260BE" w:rsidP="005260BE">
      <w:p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kern w:val="0"/>
          <w14:ligatures w14:val="none"/>
        </w:rPr>
        <w:t xml:space="preserve">Students in this course will be expected to comply with the </w:t>
      </w:r>
      <w:hyperlink r:id="rId9" w:tgtFrame="_blank" w:history="1">
        <w:r w:rsidRPr="0019663F">
          <w:rPr>
            <w:rFonts w:ascii="Times New Roman" w:eastAsia="Times New Roman" w:hAnsi="Times New Roman" w:cs="Times New Roman"/>
            <w:color w:val="0000FF"/>
            <w:kern w:val="0"/>
            <w:u w:val="single"/>
            <w14:ligatures w14:val="none"/>
          </w:rPr>
          <w:t>University of Pittsburgh's Policy on Academic Integrity</w:t>
        </w:r>
      </w:hyperlink>
      <w:r w:rsidRPr="0019663F">
        <w:rPr>
          <w:rFonts w:ascii="Times New Roman" w:eastAsia="Times New Roman" w:hAnsi="Times New Roman" w:cs="Times New Roman"/>
          <w:kern w:val="0"/>
          <w14:ligatures w14:val="none"/>
        </w:rPr>
        <w:t>. Any student suspected of violating this obligation for any reason during the semester will be required to participate in the procedural process, initiated at the instructor level, as outlined in the University Guidelines on Academic Integrity. This may include, but is not limited to, the confiscation of the examination of any individual suspected of violating University Policy. Furthermore, no student may bring any unauthorized materials to an exam, including dictionaries and programmable calculators.</w:t>
      </w:r>
    </w:p>
    <w:p w14:paraId="31D68478" w14:textId="77777777" w:rsidR="005260BE" w:rsidRPr="0019663F" w:rsidRDefault="005260BE" w:rsidP="005260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9663F">
        <w:rPr>
          <w:rFonts w:ascii="Times New Roman" w:eastAsia="Times New Roman" w:hAnsi="Times New Roman" w:cs="Times New Roman"/>
          <w:b/>
          <w:bCs/>
          <w:kern w:val="0"/>
          <w:sz w:val="27"/>
          <w:szCs w:val="27"/>
          <w14:ligatures w14:val="none"/>
        </w:rPr>
        <w:t>INCLUSION AND DIVERSITY</w:t>
      </w:r>
    </w:p>
    <w:p w14:paraId="0DA4BAC0" w14:textId="77777777" w:rsidR="005260BE" w:rsidRPr="0019663F" w:rsidRDefault="005260BE" w:rsidP="005260BE">
      <w:p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kern w:val="0"/>
          <w14:ligatures w14:val="none"/>
        </w:rPr>
        <w:t>The course aligns with the School of Education's mission to ignite learning and deliver a respective, inclusive, and equitable learning experience. We behave professionally, and we communicate respectfully, so we create an inclusive learning environment for all members of the course.</w:t>
      </w:r>
    </w:p>
    <w:p w14:paraId="039D1259" w14:textId="77777777" w:rsidR="005260BE" w:rsidRDefault="005260BE" w:rsidP="005260BE">
      <w:p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kern w:val="0"/>
          <w14:ligatures w14:val="none"/>
        </w:rPr>
        <w:t>Preferred Names and Pronouns: Please feel free to email me privately if you want me to address you using a name or pronoun that you prefer.</w:t>
      </w:r>
    </w:p>
    <w:p w14:paraId="3BD59575" w14:textId="77777777" w:rsidR="005260BE" w:rsidRPr="0019663F" w:rsidRDefault="005260BE" w:rsidP="005260BE">
      <w:pPr>
        <w:spacing w:before="100" w:beforeAutospacing="1" w:after="100" w:afterAutospacing="1" w:line="240" w:lineRule="auto"/>
        <w:rPr>
          <w:rFonts w:ascii="Times New Roman" w:eastAsia="Times New Roman" w:hAnsi="Times New Roman" w:cs="Times New Roman"/>
          <w:kern w:val="0"/>
          <w14:ligatures w14:val="none"/>
        </w:rPr>
      </w:pPr>
    </w:p>
    <w:p w14:paraId="0BD37B08" w14:textId="77777777" w:rsidR="005260BE" w:rsidRPr="0019663F" w:rsidRDefault="005260BE" w:rsidP="005260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9663F">
        <w:rPr>
          <w:rFonts w:ascii="Times New Roman" w:eastAsia="Times New Roman" w:hAnsi="Times New Roman" w:cs="Times New Roman"/>
          <w:b/>
          <w:bCs/>
          <w:kern w:val="0"/>
          <w:sz w:val="27"/>
          <w:szCs w:val="27"/>
          <w14:ligatures w14:val="none"/>
        </w:rPr>
        <w:lastRenderedPageBreak/>
        <w:t>STUDENTS WITH DISABILITIES</w:t>
      </w:r>
    </w:p>
    <w:p w14:paraId="4B2386FF" w14:textId="77777777" w:rsidR="005260BE" w:rsidRPr="0019663F" w:rsidRDefault="005260BE" w:rsidP="005260BE">
      <w:p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kern w:val="0"/>
          <w14:ligatures w14:val="none"/>
        </w:rPr>
        <w:t>If you have a disability for which you are or may be requesting an accommodation, you are encouraged to contact both your instructor and the Office of Disability Resources and Services, 140 William Pitt Union, at 412-648-7890 or 412-383-7355 (TTY) as early as possible, but no later than the fourth week of the term or visit the</w:t>
      </w:r>
      <w:hyperlink r:id="rId10" w:history="1">
        <w:r w:rsidRPr="0019663F">
          <w:rPr>
            <w:rFonts w:ascii="Times New Roman" w:eastAsia="Times New Roman" w:hAnsi="Times New Roman" w:cs="Times New Roman"/>
            <w:color w:val="0000FF"/>
            <w:kern w:val="0"/>
            <w:u w:val="single"/>
            <w14:ligatures w14:val="none"/>
          </w:rPr>
          <w:t xml:space="preserve"> Office of Disability Resources website</w:t>
        </w:r>
      </w:hyperlink>
      <w:r w:rsidRPr="0019663F">
        <w:rPr>
          <w:rFonts w:ascii="Times New Roman" w:eastAsia="Times New Roman" w:hAnsi="Times New Roman" w:cs="Times New Roman"/>
          <w:kern w:val="0"/>
          <w14:ligatures w14:val="none"/>
        </w:rPr>
        <w:t xml:space="preserve"> as early as possible, but no later than the 4th week of the term. DRS will verify your disability and determine reasonable </w:t>
      </w:r>
      <w:proofErr w:type="gramStart"/>
      <w:r w:rsidRPr="0019663F">
        <w:rPr>
          <w:rFonts w:ascii="Times New Roman" w:eastAsia="Times New Roman" w:hAnsi="Times New Roman" w:cs="Times New Roman"/>
          <w:kern w:val="0"/>
          <w14:ligatures w14:val="none"/>
        </w:rPr>
        <w:t>accommodations</w:t>
      </w:r>
      <w:proofErr w:type="gramEnd"/>
      <w:r w:rsidRPr="0019663F">
        <w:rPr>
          <w:rFonts w:ascii="Times New Roman" w:eastAsia="Times New Roman" w:hAnsi="Times New Roman" w:cs="Times New Roman"/>
          <w:kern w:val="0"/>
          <w14:ligatures w14:val="none"/>
        </w:rPr>
        <w:t xml:space="preserve"> for this course.</w:t>
      </w:r>
    </w:p>
    <w:p w14:paraId="2CFEBB1B" w14:textId="77777777" w:rsidR="005260BE" w:rsidRPr="0019663F" w:rsidRDefault="005260BE" w:rsidP="005260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9663F">
        <w:rPr>
          <w:rFonts w:ascii="Times New Roman" w:eastAsia="Times New Roman" w:hAnsi="Times New Roman" w:cs="Times New Roman"/>
          <w:b/>
          <w:bCs/>
          <w:kern w:val="0"/>
          <w:sz w:val="27"/>
          <w:szCs w:val="27"/>
          <w14:ligatures w14:val="none"/>
        </w:rPr>
        <w:t>ACCESSIBILITY</w:t>
      </w:r>
    </w:p>
    <w:p w14:paraId="435CC5D0" w14:textId="77777777" w:rsidR="005260BE" w:rsidRPr="0019663F" w:rsidRDefault="005260BE" w:rsidP="005260BE">
      <w:p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kern w:val="0"/>
          <w14:ligatures w14:val="none"/>
        </w:rPr>
        <w:t>Ensuring an accessible and pleasant experience for all users, regardless of disability, is a key focus of Canvas. The Canvas platform was built using the most modern HTML and CSS technologies and is committed to W3C's Web Accessibility Initiative and </w:t>
      </w:r>
      <w:hyperlink r:id="rId11" w:tgtFrame="_blank" w:history="1">
        <w:r w:rsidRPr="0019663F">
          <w:rPr>
            <w:rFonts w:ascii="Times New Roman" w:eastAsia="Times New Roman" w:hAnsi="Times New Roman" w:cs="Times New Roman"/>
            <w:color w:val="0000FF"/>
            <w:kern w:val="0"/>
            <w:u w:val="single"/>
            <w14:ligatures w14:val="none"/>
          </w:rPr>
          <w:t>Section 508</w:t>
        </w:r>
      </w:hyperlink>
      <w:r w:rsidRPr="0019663F">
        <w:rPr>
          <w:rFonts w:ascii="Times New Roman" w:eastAsia="Times New Roman" w:hAnsi="Times New Roman" w:cs="Times New Roman"/>
          <w:kern w:val="0"/>
          <w14:ligatures w14:val="none"/>
        </w:rPr>
        <w:t xml:space="preserve"> guidelines. Read more about </w:t>
      </w:r>
      <w:hyperlink r:id="rId12" w:history="1">
        <w:r w:rsidRPr="0019663F">
          <w:rPr>
            <w:rFonts w:ascii="Times New Roman" w:eastAsia="Times New Roman" w:hAnsi="Times New Roman" w:cs="Times New Roman"/>
            <w:color w:val="0000FF"/>
            <w:kern w:val="0"/>
            <w:u w:val="single"/>
            <w14:ligatures w14:val="none"/>
          </w:rPr>
          <w:t>Accessibility within Canvas</w:t>
        </w:r>
      </w:hyperlink>
      <w:r w:rsidRPr="0019663F">
        <w:rPr>
          <w:rFonts w:ascii="Times New Roman" w:eastAsia="Times New Roman" w:hAnsi="Times New Roman" w:cs="Times New Roman"/>
          <w:kern w:val="0"/>
          <w14:ligatures w14:val="none"/>
        </w:rPr>
        <w:t>. </w:t>
      </w:r>
    </w:p>
    <w:p w14:paraId="591D8F95" w14:textId="77777777" w:rsidR="005260BE" w:rsidRPr="0019663F" w:rsidRDefault="005260BE" w:rsidP="005260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9663F">
        <w:rPr>
          <w:rFonts w:ascii="Times New Roman" w:eastAsia="Times New Roman" w:hAnsi="Times New Roman" w:cs="Times New Roman"/>
          <w:b/>
          <w:bCs/>
          <w:kern w:val="0"/>
          <w:sz w:val="27"/>
          <w:szCs w:val="27"/>
          <w14:ligatures w14:val="none"/>
        </w:rPr>
        <w:t>COPYRIGHT NOTICE</w:t>
      </w:r>
    </w:p>
    <w:p w14:paraId="5E1A2ADB" w14:textId="77777777" w:rsidR="005260BE" w:rsidRPr="0019663F" w:rsidRDefault="005260BE" w:rsidP="005260BE">
      <w:p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kern w:val="0"/>
          <w14:ligatures w14:val="none"/>
        </w:rPr>
        <w:t xml:space="preserve">These materials may be protected by copyright. United States copyright law, 17 USC section 101, et seq., in addition to </w:t>
      </w:r>
      <w:proofErr w:type="gramStart"/>
      <w:r w:rsidRPr="0019663F">
        <w:rPr>
          <w:rFonts w:ascii="Times New Roman" w:eastAsia="Times New Roman" w:hAnsi="Times New Roman" w:cs="Times New Roman"/>
          <w:kern w:val="0"/>
          <w14:ligatures w14:val="none"/>
        </w:rPr>
        <w:t>University</w:t>
      </w:r>
      <w:proofErr w:type="gramEnd"/>
      <w:r w:rsidRPr="0019663F">
        <w:rPr>
          <w:rFonts w:ascii="Times New Roman" w:eastAsia="Times New Roman" w:hAnsi="Times New Roman" w:cs="Times New Roman"/>
          <w:kern w:val="0"/>
          <w14:ligatures w14:val="none"/>
        </w:rPr>
        <w:t xml:space="preserve"> policy and procedures, prohibit unauthorized duplication or retransmission of course materials. See </w:t>
      </w:r>
      <w:hyperlink r:id="rId13" w:history="1">
        <w:r w:rsidRPr="0019663F">
          <w:rPr>
            <w:rFonts w:ascii="Times New Roman" w:eastAsia="Times New Roman" w:hAnsi="Times New Roman" w:cs="Times New Roman"/>
            <w:color w:val="0000FF"/>
            <w:kern w:val="0"/>
            <w:u w:val="single"/>
            <w14:ligatures w14:val="none"/>
          </w:rPr>
          <w:t>Library of Congress Copyright Office</w:t>
        </w:r>
      </w:hyperlink>
      <w:r w:rsidRPr="0019663F">
        <w:rPr>
          <w:rFonts w:ascii="Times New Roman" w:eastAsia="Times New Roman" w:hAnsi="Times New Roman" w:cs="Times New Roman"/>
          <w:kern w:val="0"/>
          <w14:ligatures w14:val="none"/>
        </w:rPr>
        <w:t xml:space="preserve"> and the </w:t>
      </w:r>
      <w:hyperlink r:id="rId14" w:tgtFrame="_blank" w:history="1">
        <w:r w:rsidRPr="0019663F">
          <w:rPr>
            <w:rFonts w:ascii="Times New Roman" w:eastAsia="Times New Roman" w:hAnsi="Times New Roman" w:cs="Times New Roman"/>
            <w:color w:val="0000FF"/>
            <w:kern w:val="0"/>
            <w:u w:val="single"/>
            <w14:ligatures w14:val="none"/>
          </w:rPr>
          <w:t>University Copyright Policy.</w:t>
        </w:r>
      </w:hyperlink>
    </w:p>
    <w:p w14:paraId="2CEB0AB2" w14:textId="77777777" w:rsidR="005260BE" w:rsidRPr="0019663F" w:rsidRDefault="005260BE" w:rsidP="005260B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9663F">
        <w:rPr>
          <w:rFonts w:ascii="Times New Roman" w:eastAsia="Times New Roman" w:hAnsi="Times New Roman" w:cs="Times New Roman"/>
          <w:b/>
          <w:bCs/>
          <w:kern w:val="0"/>
          <w:sz w:val="27"/>
          <w:szCs w:val="27"/>
          <w14:ligatures w14:val="none"/>
        </w:rPr>
        <w:t>RELIGIOUS OBSERVANCES</w:t>
      </w:r>
    </w:p>
    <w:p w14:paraId="50062129" w14:textId="77777777" w:rsidR="005260BE" w:rsidRPr="0019663F" w:rsidRDefault="005260BE" w:rsidP="005260BE">
      <w:pPr>
        <w:spacing w:before="100" w:beforeAutospacing="1" w:after="100" w:afterAutospacing="1" w:line="240" w:lineRule="auto"/>
        <w:rPr>
          <w:rFonts w:ascii="Times New Roman" w:eastAsia="Times New Roman" w:hAnsi="Times New Roman" w:cs="Times New Roman"/>
          <w:kern w:val="0"/>
          <w14:ligatures w14:val="none"/>
        </w:rPr>
      </w:pPr>
      <w:r w:rsidRPr="0019663F">
        <w:rPr>
          <w:rFonts w:ascii="Times New Roman" w:eastAsia="Times New Roman" w:hAnsi="Times New Roman" w:cs="Times New Roman"/>
          <w:kern w:val="0"/>
          <w14:ligatures w14:val="none"/>
        </w:rPr>
        <w:t xml:space="preserve">The observance of religious holidays (activities observed by a religious group of which a student is a member) and cultural practices are an important reflection of diversity. As your instructor, I am committed to providing equivalent educational opportunities to students of all belief systems. At the beginning of the semester, you should review the course requirements to identify foreseeable conflicts with assignments, exams, or other required attendance. If at all possible, please contact me (your course coordinator/s) within the first two weeks of the </w:t>
      </w:r>
      <w:proofErr w:type="gramStart"/>
      <w:r w:rsidRPr="0019663F">
        <w:rPr>
          <w:rFonts w:ascii="Times New Roman" w:eastAsia="Times New Roman" w:hAnsi="Times New Roman" w:cs="Times New Roman"/>
          <w:kern w:val="0"/>
          <w14:ligatures w14:val="none"/>
        </w:rPr>
        <w:t>first class</w:t>
      </w:r>
      <w:proofErr w:type="gramEnd"/>
      <w:r w:rsidRPr="0019663F">
        <w:rPr>
          <w:rFonts w:ascii="Times New Roman" w:eastAsia="Times New Roman" w:hAnsi="Times New Roman" w:cs="Times New Roman"/>
          <w:kern w:val="0"/>
          <w14:ligatures w14:val="none"/>
        </w:rPr>
        <w:t xml:space="preserve"> meeting to allow time for us to discuss and make fair and reasonable adjustments to the schedule and/or tasks.</w:t>
      </w:r>
    </w:p>
    <w:p w14:paraId="1632FB36" w14:textId="77777777" w:rsidR="005260BE" w:rsidRDefault="005260BE" w:rsidP="005260BE"/>
    <w:p w14:paraId="0A7F1A3F" w14:textId="77777777" w:rsidR="0019663F" w:rsidRPr="003344BE" w:rsidRDefault="0019663F" w:rsidP="003344BE"/>
    <w:sectPr w:rsidR="0019663F" w:rsidRPr="003344BE" w:rsidSect="00C54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1082"/>
    <w:multiLevelType w:val="multilevel"/>
    <w:tmpl w:val="FF1EE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27652"/>
    <w:multiLevelType w:val="multilevel"/>
    <w:tmpl w:val="D3480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955502"/>
    <w:multiLevelType w:val="multilevel"/>
    <w:tmpl w:val="063E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30952"/>
    <w:multiLevelType w:val="multilevel"/>
    <w:tmpl w:val="7ED2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151385"/>
    <w:multiLevelType w:val="multilevel"/>
    <w:tmpl w:val="2C7C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3441219">
    <w:abstractNumId w:val="3"/>
  </w:num>
  <w:num w:numId="2" w16cid:durableId="1253397521">
    <w:abstractNumId w:val="2"/>
  </w:num>
  <w:num w:numId="3" w16cid:durableId="2020084103">
    <w:abstractNumId w:val="4"/>
  </w:num>
  <w:num w:numId="4" w16cid:durableId="232128851">
    <w:abstractNumId w:val="0"/>
  </w:num>
  <w:num w:numId="5" w16cid:durableId="990139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3F"/>
    <w:rsid w:val="0019663F"/>
    <w:rsid w:val="00213449"/>
    <w:rsid w:val="00236438"/>
    <w:rsid w:val="00324DC4"/>
    <w:rsid w:val="0032681E"/>
    <w:rsid w:val="003344BE"/>
    <w:rsid w:val="00361286"/>
    <w:rsid w:val="00412340"/>
    <w:rsid w:val="005260BE"/>
    <w:rsid w:val="006B0A70"/>
    <w:rsid w:val="00774313"/>
    <w:rsid w:val="00811101"/>
    <w:rsid w:val="0093427C"/>
    <w:rsid w:val="0097741A"/>
    <w:rsid w:val="009F78C5"/>
    <w:rsid w:val="00A00B3B"/>
    <w:rsid w:val="00C147BC"/>
    <w:rsid w:val="00C54A8C"/>
    <w:rsid w:val="00D96040"/>
    <w:rsid w:val="00DF2D61"/>
    <w:rsid w:val="00DF4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61F3"/>
  <w15:chartTrackingRefBased/>
  <w15:docId w15:val="{1DD7A215-8C5B-4C3C-87BC-6ADB26A1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0BE"/>
  </w:style>
  <w:style w:type="paragraph" w:styleId="Heading1">
    <w:name w:val="heading 1"/>
    <w:basedOn w:val="Normal"/>
    <w:next w:val="Normal"/>
    <w:link w:val="Heading1Char"/>
    <w:uiPriority w:val="9"/>
    <w:qFormat/>
    <w:rsid w:val="001966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966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966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66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66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66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66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66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66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6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966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966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66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66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66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66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66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663F"/>
    <w:rPr>
      <w:rFonts w:eastAsiaTheme="majorEastAsia" w:cstheme="majorBidi"/>
      <w:color w:val="272727" w:themeColor="text1" w:themeTint="D8"/>
    </w:rPr>
  </w:style>
  <w:style w:type="paragraph" w:styleId="Title">
    <w:name w:val="Title"/>
    <w:basedOn w:val="Normal"/>
    <w:next w:val="Normal"/>
    <w:link w:val="TitleChar"/>
    <w:uiPriority w:val="10"/>
    <w:qFormat/>
    <w:rsid w:val="001966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6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66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66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663F"/>
    <w:pPr>
      <w:spacing w:before="160"/>
      <w:jc w:val="center"/>
    </w:pPr>
    <w:rPr>
      <w:i/>
      <w:iCs/>
      <w:color w:val="404040" w:themeColor="text1" w:themeTint="BF"/>
    </w:rPr>
  </w:style>
  <w:style w:type="character" w:customStyle="1" w:styleId="QuoteChar">
    <w:name w:val="Quote Char"/>
    <w:basedOn w:val="DefaultParagraphFont"/>
    <w:link w:val="Quote"/>
    <w:uiPriority w:val="29"/>
    <w:rsid w:val="0019663F"/>
    <w:rPr>
      <w:i/>
      <w:iCs/>
      <w:color w:val="404040" w:themeColor="text1" w:themeTint="BF"/>
    </w:rPr>
  </w:style>
  <w:style w:type="paragraph" w:styleId="ListParagraph">
    <w:name w:val="List Paragraph"/>
    <w:basedOn w:val="Normal"/>
    <w:uiPriority w:val="34"/>
    <w:qFormat/>
    <w:rsid w:val="0019663F"/>
    <w:pPr>
      <w:ind w:left="720"/>
      <w:contextualSpacing/>
    </w:pPr>
  </w:style>
  <w:style w:type="character" w:styleId="IntenseEmphasis">
    <w:name w:val="Intense Emphasis"/>
    <w:basedOn w:val="DefaultParagraphFont"/>
    <w:uiPriority w:val="21"/>
    <w:qFormat/>
    <w:rsid w:val="0019663F"/>
    <w:rPr>
      <w:i/>
      <w:iCs/>
      <w:color w:val="0F4761" w:themeColor="accent1" w:themeShade="BF"/>
    </w:rPr>
  </w:style>
  <w:style w:type="paragraph" w:styleId="IntenseQuote">
    <w:name w:val="Intense Quote"/>
    <w:basedOn w:val="Normal"/>
    <w:next w:val="Normal"/>
    <w:link w:val="IntenseQuoteChar"/>
    <w:uiPriority w:val="30"/>
    <w:qFormat/>
    <w:rsid w:val="001966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663F"/>
    <w:rPr>
      <w:i/>
      <w:iCs/>
      <w:color w:val="0F4761" w:themeColor="accent1" w:themeShade="BF"/>
    </w:rPr>
  </w:style>
  <w:style w:type="character" w:styleId="IntenseReference">
    <w:name w:val="Intense Reference"/>
    <w:basedOn w:val="DefaultParagraphFont"/>
    <w:uiPriority w:val="32"/>
    <w:qFormat/>
    <w:rsid w:val="0019663F"/>
    <w:rPr>
      <w:b/>
      <w:bCs/>
      <w:smallCaps/>
      <w:color w:val="0F4761" w:themeColor="accent1" w:themeShade="BF"/>
      <w:spacing w:val="5"/>
    </w:rPr>
  </w:style>
  <w:style w:type="paragraph" w:styleId="NormalWeb">
    <w:name w:val="Normal (Web)"/>
    <w:basedOn w:val="Normal"/>
    <w:uiPriority w:val="99"/>
    <w:semiHidden/>
    <w:unhideWhenUsed/>
    <w:rsid w:val="0019663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19663F"/>
    <w:rPr>
      <w:color w:val="0000FF"/>
      <w:u w:val="single"/>
    </w:rPr>
  </w:style>
  <w:style w:type="paragraph" w:customStyle="1" w:styleId="default">
    <w:name w:val="default"/>
    <w:basedOn w:val="Normal"/>
    <w:rsid w:val="0019663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9663F"/>
    <w:rPr>
      <w:b/>
      <w:bCs/>
    </w:rPr>
  </w:style>
  <w:style w:type="character" w:styleId="Emphasis">
    <w:name w:val="Emphasis"/>
    <w:basedOn w:val="DefaultParagraphFont"/>
    <w:uiPriority w:val="20"/>
    <w:qFormat/>
    <w:rsid w:val="0019663F"/>
    <w:rPr>
      <w:i/>
      <w:iCs/>
    </w:rPr>
  </w:style>
  <w:style w:type="character" w:customStyle="1" w:styleId="screenreader-only">
    <w:name w:val="screenreader-only"/>
    <w:basedOn w:val="DefaultParagraphFont"/>
    <w:rsid w:val="0019663F"/>
  </w:style>
  <w:style w:type="paragraph" w:customStyle="1" w:styleId="p-richtextsection">
    <w:name w:val="p-rich_text_section"/>
    <w:basedOn w:val="Normal"/>
    <w:rsid w:val="0019663F"/>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efault0">
    <w:name w:val="Default"/>
    <w:rsid w:val="0019663F"/>
    <w:pPr>
      <w:autoSpaceDE w:val="0"/>
      <w:autoSpaceDN w:val="0"/>
      <w:adjustRightInd w:val="0"/>
      <w:spacing w:after="0" w:line="240" w:lineRule="auto"/>
    </w:pPr>
    <w:rPr>
      <w:rFonts w:ascii="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783679">
      <w:bodyDiv w:val="1"/>
      <w:marLeft w:val="0"/>
      <w:marRight w:val="0"/>
      <w:marTop w:val="0"/>
      <w:marBottom w:val="0"/>
      <w:divBdr>
        <w:top w:val="none" w:sz="0" w:space="0" w:color="auto"/>
        <w:left w:val="none" w:sz="0" w:space="0" w:color="auto"/>
        <w:bottom w:val="none" w:sz="0" w:space="0" w:color="auto"/>
        <w:right w:val="none" w:sz="0" w:space="0" w:color="auto"/>
      </w:divBdr>
      <w:divsChild>
        <w:div w:id="725182946">
          <w:marLeft w:val="0"/>
          <w:marRight w:val="0"/>
          <w:marTop w:val="0"/>
          <w:marBottom w:val="0"/>
          <w:divBdr>
            <w:top w:val="none" w:sz="0" w:space="0" w:color="auto"/>
            <w:left w:val="none" w:sz="0" w:space="0" w:color="auto"/>
            <w:bottom w:val="none" w:sz="0" w:space="0" w:color="auto"/>
            <w:right w:val="none" w:sz="0" w:space="0" w:color="auto"/>
          </w:divBdr>
        </w:div>
        <w:div w:id="1108352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board.education.pa.gov/Documents/About%20the%20Board/Board%20Actions/2017/ELD%20Standards.pdf" TargetMode="External"/><Relationship Id="rId13" Type="http://schemas.openxmlformats.org/officeDocument/2006/relationships/hyperlink" Target="https://www.copyright.gov/" TargetMode="External"/><Relationship Id="rId3" Type="http://schemas.openxmlformats.org/officeDocument/2006/relationships/settings" Target="settings.xml"/><Relationship Id="rId7" Type="http://schemas.openxmlformats.org/officeDocument/2006/relationships/hyperlink" Target="https://pitt-my.sharepoint.com/courses/177857/assignments" TargetMode="External"/><Relationship Id="rId12" Type="http://schemas.openxmlformats.org/officeDocument/2006/relationships/hyperlink" Target="https://community.canvaslms.com/docs/DOC-2061-accessibility-within-canva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anvas.pitt.edu/courses/256964/discussion_topics" TargetMode="External"/><Relationship Id="rId11" Type="http://schemas.openxmlformats.org/officeDocument/2006/relationships/hyperlink" Target="https://www.section508.gov/"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studentaffairs.pitt.edu/drs/" TargetMode="External"/><Relationship Id="rId4" Type="http://schemas.openxmlformats.org/officeDocument/2006/relationships/webSettings" Target="webSettings.xml"/><Relationship Id="rId9" Type="http://schemas.openxmlformats.org/officeDocument/2006/relationships/hyperlink" Target="https://www.provost.pitt.edu/faculty/academic-integrity-freedom/academic-integrity-guidelines" TargetMode="External"/><Relationship Id="rId14" Type="http://schemas.openxmlformats.org/officeDocument/2006/relationships/hyperlink" Target="https://library.pitt.edu/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Template>
  <TotalTime>79</TotalTime>
  <Pages>7</Pages>
  <Words>2304</Words>
  <Characters>13136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Loretta</dc:creator>
  <cp:keywords/>
  <dc:description/>
  <cp:lastModifiedBy>Fernandez, Loretta</cp:lastModifiedBy>
  <cp:revision>18</cp:revision>
  <dcterms:created xsi:type="dcterms:W3CDTF">2024-05-03T15:20:00Z</dcterms:created>
  <dcterms:modified xsi:type="dcterms:W3CDTF">2024-05-03T17:06:00Z</dcterms:modified>
</cp:coreProperties>
</file>